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BE" w:rsidRDefault="00A15ABE" w:rsidP="008406E5">
      <w:pPr>
        <w:jc w:val="both"/>
        <w:rPr>
          <w:rFonts w:ascii="Times New Roman" w:hAnsi="Times New Roman" w:cs="Times New Roman"/>
          <w:b/>
          <w:sz w:val="24"/>
          <w:szCs w:val="24"/>
        </w:rPr>
      </w:pPr>
      <w:r w:rsidRPr="00A15ABE">
        <w:rPr>
          <w:rFonts w:ascii="Times New Roman" w:hAnsi="Times New Roman" w:cs="Times New Roman"/>
          <w:b/>
          <w:sz w:val="24"/>
          <w:szCs w:val="24"/>
        </w:rPr>
        <w:t xml:space="preserve">Revisor B: </w:t>
      </w:r>
    </w:p>
    <w:p w:rsidR="00A15ABE" w:rsidRPr="00A15ABE" w:rsidRDefault="00A15ABE" w:rsidP="008406E5">
      <w:pPr>
        <w:jc w:val="both"/>
        <w:rPr>
          <w:rFonts w:ascii="Times New Roman" w:hAnsi="Times New Roman" w:cs="Times New Roman"/>
          <w:b/>
          <w:sz w:val="24"/>
          <w:szCs w:val="24"/>
        </w:rPr>
      </w:pPr>
    </w:p>
    <w:p w:rsidR="00E50142" w:rsidRDefault="00D4178A" w:rsidP="008406E5">
      <w:pPr>
        <w:pStyle w:val="Prrafodelista"/>
        <w:numPr>
          <w:ilvl w:val="0"/>
          <w:numId w:val="1"/>
        </w:numPr>
        <w:jc w:val="both"/>
        <w:rPr>
          <w:rFonts w:ascii="Times New Roman" w:hAnsi="Times New Roman" w:cs="Times New Roman"/>
          <w:sz w:val="24"/>
          <w:szCs w:val="24"/>
        </w:rPr>
      </w:pPr>
      <w:r w:rsidRPr="00244DAA">
        <w:rPr>
          <w:rFonts w:ascii="Times New Roman" w:hAnsi="Times New Roman" w:cs="Times New Roman"/>
          <w:sz w:val="24"/>
          <w:szCs w:val="24"/>
        </w:rPr>
        <w:t xml:space="preserve">Se ha redactado en la Introducción una mejor explicación de los objetivos de la investigación y el aporte al conocimiento.  </w:t>
      </w:r>
      <w:r w:rsidR="008406E5" w:rsidRPr="00244DAA">
        <w:rPr>
          <w:rFonts w:ascii="Times New Roman" w:hAnsi="Times New Roman" w:cs="Times New Roman"/>
          <w:sz w:val="24"/>
          <w:szCs w:val="24"/>
        </w:rPr>
        <w:t xml:space="preserve">Podemos mencionar: </w:t>
      </w:r>
    </w:p>
    <w:p w:rsidR="00A15ABE" w:rsidRPr="00244DAA" w:rsidRDefault="00A15ABE" w:rsidP="00A15ABE">
      <w:pPr>
        <w:pStyle w:val="Prrafodelista"/>
        <w:jc w:val="both"/>
        <w:rPr>
          <w:rFonts w:ascii="Times New Roman" w:hAnsi="Times New Roman" w:cs="Times New Roman"/>
          <w:sz w:val="24"/>
          <w:szCs w:val="24"/>
        </w:rPr>
      </w:pPr>
    </w:p>
    <w:p w:rsidR="00D4178A" w:rsidRDefault="00D4178A" w:rsidP="008406E5">
      <w:pPr>
        <w:pStyle w:val="Prrafodelista"/>
        <w:numPr>
          <w:ilvl w:val="0"/>
          <w:numId w:val="2"/>
        </w:numPr>
        <w:jc w:val="both"/>
        <w:rPr>
          <w:rFonts w:ascii="Times New Roman" w:hAnsi="Times New Roman" w:cs="Times New Roman"/>
          <w:sz w:val="24"/>
          <w:szCs w:val="24"/>
        </w:rPr>
      </w:pPr>
      <w:r w:rsidRPr="00244DAA">
        <w:rPr>
          <w:rFonts w:ascii="Times New Roman" w:hAnsi="Times New Roman" w:cs="Times New Roman"/>
          <w:sz w:val="24"/>
          <w:szCs w:val="24"/>
        </w:rPr>
        <w:t>´´La investigación de la inclinación en la cara lateral del pilar, permite que los cálculos de socavación local sean más certeros e incremente la seguridad estructural del puente´´</w:t>
      </w:r>
    </w:p>
    <w:p w:rsidR="00A15ABE" w:rsidRPr="00244DAA" w:rsidRDefault="00A15ABE" w:rsidP="00A15ABE">
      <w:pPr>
        <w:pStyle w:val="Prrafodelista"/>
        <w:jc w:val="both"/>
        <w:rPr>
          <w:rFonts w:ascii="Times New Roman" w:hAnsi="Times New Roman" w:cs="Times New Roman"/>
          <w:sz w:val="24"/>
          <w:szCs w:val="24"/>
        </w:rPr>
      </w:pPr>
    </w:p>
    <w:p w:rsidR="00D4178A" w:rsidRPr="00244DAA" w:rsidRDefault="00D4178A" w:rsidP="008406E5">
      <w:pPr>
        <w:pStyle w:val="Prrafodelista"/>
        <w:numPr>
          <w:ilvl w:val="0"/>
          <w:numId w:val="2"/>
        </w:numPr>
        <w:jc w:val="both"/>
        <w:rPr>
          <w:rFonts w:ascii="Times New Roman" w:hAnsi="Times New Roman" w:cs="Times New Roman"/>
          <w:sz w:val="24"/>
          <w:szCs w:val="24"/>
        </w:rPr>
      </w:pPr>
      <w:r w:rsidRPr="00244DAA">
        <w:rPr>
          <w:rFonts w:ascii="Times New Roman" w:hAnsi="Times New Roman" w:cs="Times New Roman"/>
          <w:sz w:val="24"/>
          <w:szCs w:val="24"/>
        </w:rPr>
        <w:t>´´Adicionalmente a los estudios mediante modelo físico y mediciones en campo de los pilares con el paramento inclinado, este artículo contribuye a su conocimiento mediante la modelación numérica, la cual proporciona una visualización tridimensional de la interacción entre el pilar, el agua y el cauce, permitiendo analizar con más detalle las líneas de corriente y velocidades, que en comparación con la dinámica de fluidos analítica y experimental no se ha podido realizar´´.</w:t>
      </w:r>
    </w:p>
    <w:p w:rsidR="008406E5" w:rsidRPr="00244DAA" w:rsidRDefault="008406E5" w:rsidP="008406E5">
      <w:pPr>
        <w:pStyle w:val="Prrafodelista"/>
        <w:jc w:val="both"/>
        <w:rPr>
          <w:rFonts w:ascii="Times New Roman" w:hAnsi="Times New Roman" w:cs="Times New Roman"/>
          <w:sz w:val="24"/>
          <w:szCs w:val="24"/>
        </w:rPr>
      </w:pPr>
    </w:p>
    <w:p w:rsidR="00D4178A" w:rsidRPr="00244DAA" w:rsidRDefault="00D4178A" w:rsidP="008406E5">
      <w:pPr>
        <w:pStyle w:val="Prrafodelista"/>
        <w:numPr>
          <w:ilvl w:val="0"/>
          <w:numId w:val="1"/>
        </w:numPr>
        <w:jc w:val="both"/>
        <w:rPr>
          <w:rFonts w:ascii="Times New Roman" w:hAnsi="Times New Roman" w:cs="Times New Roman"/>
          <w:sz w:val="24"/>
          <w:szCs w:val="24"/>
        </w:rPr>
      </w:pPr>
      <w:r w:rsidRPr="00244DAA">
        <w:rPr>
          <w:rFonts w:ascii="Times New Roman" w:hAnsi="Times New Roman" w:cs="Times New Roman"/>
          <w:sz w:val="24"/>
          <w:szCs w:val="24"/>
        </w:rPr>
        <w:t xml:space="preserve">Se ha agregado una Sección de Materiales y Métodos, donde se detalla el procedimiento de la investigación. </w:t>
      </w:r>
    </w:p>
    <w:p w:rsidR="008406E5" w:rsidRPr="00244DAA" w:rsidRDefault="008406E5" w:rsidP="008406E5">
      <w:pPr>
        <w:pStyle w:val="Prrafodelista"/>
        <w:jc w:val="both"/>
        <w:rPr>
          <w:rFonts w:ascii="Times New Roman" w:hAnsi="Times New Roman" w:cs="Times New Roman"/>
          <w:sz w:val="24"/>
          <w:szCs w:val="24"/>
        </w:rPr>
      </w:pPr>
    </w:p>
    <w:p w:rsidR="008406E5" w:rsidRPr="00244DAA" w:rsidRDefault="00D4178A" w:rsidP="008406E5">
      <w:pPr>
        <w:pStyle w:val="Prrafodelista"/>
        <w:numPr>
          <w:ilvl w:val="0"/>
          <w:numId w:val="1"/>
        </w:numPr>
        <w:jc w:val="both"/>
        <w:rPr>
          <w:rFonts w:ascii="Times New Roman" w:hAnsi="Times New Roman" w:cs="Times New Roman"/>
          <w:sz w:val="24"/>
          <w:szCs w:val="24"/>
        </w:rPr>
      </w:pPr>
      <w:r w:rsidRPr="00244DAA">
        <w:rPr>
          <w:rFonts w:ascii="Times New Roman" w:hAnsi="Times New Roman" w:cs="Times New Roman"/>
          <w:sz w:val="24"/>
          <w:szCs w:val="24"/>
        </w:rPr>
        <w:t xml:space="preserve">Se han discutido </w:t>
      </w:r>
      <w:r w:rsidR="007B40F6" w:rsidRPr="00244DAA">
        <w:rPr>
          <w:rFonts w:ascii="Times New Roman" w:hAnsi="Times New Roman" w:cs="Times New Roman"/>
          <w:sz w:val="24"/>
          <w:szCs w:val="24"/>
        </w:rPr>
        <w:t xml:space="preserve">de mejor forma </w:t>
      </w:r>
      <w:r w:rsidRPr="00244DAA">
        <w:rPr>
          <w:rFonts w:ascii="Times New Roman" w:hAnsi="Times New Roman" w:cs="Times New Roman"/>
          <w:sz w:val="24"/>
          <w:szCs w:val="24"/>
        </w:rPr>
        <w:t xml:space="preserve">los resultados encontrados. </w:t>
      </w:r>
    </w:p>
    <w:p w:rsidR="008406E5" w:rsidRPr="00244DAA" w:rsidRDefault="008406E5" w:rsidP="008406E5">
      <w:pPr>
        <w:pStyle w:val="Prrafodelista"/>
        <w:rPr>
          <w:rFonts w:ascii="Times New Roman" w:hAnsi="Times New Roman" w:cs="Times New Roman"/>
          <w:sz w:val="24"/>
          <w:szCs w:val="24"/>
        </w:rPr>
      </w:pPr>
    </w:p>
    <w:p w:rsidR="008406E5" w:rsidRDefault="008406E5" w:rsidP="008406E5">
      <w:pPr>
        <w:pStyle w:val="Prrafodelista"/>
        <w:numPr>
          <w:ilvl w:val="0"/>
          <w:numId w:val="1"/>
        </w:numPr>
        <w:rPr>
          <w:rFonts w:ascii="Times New Roman" w:hAnsi="Times New Roman" w:cs="Times New Roman"/>
          <w:sz w:val="24"/>
          <w:szCs w:val="24"/>
        </w:rPr>
      </w:pPr>
      <w:r w:rsidRPr="00244DAA">
        <w:rPr>
          <w:rFonts w:ascii="Times New Roman" w:hAnsi="Times New Roman" w:cs="Times New Roman"/>
          <w:sz w:val="24"/>
          <w:szCs w:val="24"/>
        </w:rPr>
        <w:t xml:space="preserve">Las conclusiones han sido mejor expuestas, incluyendo  resultados. </w:t>
      </w:r>
    </w:p>
    <w:p w:rsidR="00A15ABE" w:rsidRPr="00A15ABE" w:rsidRDefault="00A15ABE" w:rsidP="00A15ABE">
      <w:pPr>
        <w:pStyle w:val="Prrafodelista"/>
        <w:rPr>
          <w:rFonts w:ascii="Times New Roman" w:hAnsi="Times New Roman" w:cs="Times New Roman"/>
          <w:sz w:val="24"/>
          <w:szCs w:val="24"/>
        </w:rPr>
      </w:pPr>
    </w:p>
    <w:p w:rsidR="00A15ABE" w:rsidRPr="00244DAA" w:rsidRDefault="00A15ABE" w:rsidP="00A15ABE">
      <w:pPr>
        <w:pStyle w:val="Prrafodelista"/>
        <w:rPr>
          <w:rFonts w:ascii="Times New Roman" w:hAnsi="Times New Roman" w:cs="Times New Roman"/>
          <w:sz w:val="24"/>
          <w:szCs w:val="24"/>
        </w:rPr>
      </w:pPr>
    </w:p>
    <w:p w:rsidR="00A15ABE" w:rsidRPr="00A15ABE" w:rsidRDefault="00A15ABE">
      <w:pPr>
        <w:rPr>
          <w:rFonts w:ascii="Times New Roman" w:hAnsi="Times New Roman" w:cs="Times New Roman"/>
          <w:b/>
          <w:sz w:val="24"/>
          <w:szCs w:val="24"/>
        </w:rPr>
      </w:pPr>
      <w:r w:rsidRPr="00A15ABE">
        <w:rPr>
          <w:rFonts w:ascii="Times New Roman" w:hAnsi="Times New Roman" w:cs="Times New Roman"/>
          <w:b/>
          <w:sz w:val="24"/>
          <w:szCs w:val="24"/>
        </w:rPr>
        <w:t xml:space="preserve">Revisor D: </w:t>
      </w:r>
    </w:p>
    <w:p w:rsidR="00415DF4" w:rsidRPr="00244DAA" w:rsidRDefault="00415DF4">
      <w:pPr>
        <w:rPr>
          <w:rFonts w:ascii="Times New Roman" w:hAnsi="Times New Roman" w:cs="Times New Roman"/>
          <w:sz w:val="24"/>
          <w:szCs w:val="24"/>
        </w:rPr>
      </w:pPr>
      <w:r w:rsidRPr="00244DAA">
        <w:rPr>
          <w:rFonts w:ascii="Times New Roman" w:hAnsi="Times New Roman" w:cs="Times New Roman"/>
          <w:sz w:val="24"/>
          <w:szCs w:val="24"/>
        </w:rPr>
        <w:t xml:space="preserve">Nuestro modelo numérico se basa en un estudio en </w:t>
      </w:r>
      <w:r w:rsidR="00A15ABE">
        <w:rPr>
          <w:rFonts w:ascii="Times New Roman" w:hAnsi="Times New Roman" w:cs="Times New Roman"/>
          <w:sz w:val="24"/>
          <w:szCs w:val="24"/>
        </w:rPr>
        <w:t xml:space="preserve">modelos físico y </w:t>
      </w:r>
      <w:r w:rsidRPr="00244DAA">
        <w:rPr>
          <w:rFonts w:ascii="Times New Roman" w:hAnsi="Times New Roman" w:cs="Times New Roman"/>
          <w:sz w:val="24"/>
          <w:szCs w:val="24"/>
        </w:rPr>
        <w:t xml:space="preserve"> </w:t>
      </w:r>
      <w:r w:rsidR="00A15ABE">
        <w:rPr>
          <w:rFonts w:ascii="Times New Roman" w:hAnsi="Times New Roman" w:cs="Times New Roman"/>
          <w:sz w:val="24"/>
          <w:szCs w:val="24"/>
        </w:rPr>
        <w:t xml:space="preserve">real </w:t>
      </w:r>
      <w:r w:rsidRPr="00244DAA">
        <w:rPr>
          <w:rFonts w:ascii="Times New Roman" w:hAnsi="Times New Roman" w:cs="Times New Roman"/>
          <w:sz w:val="24"/>
          <w:szCs w:val="24"/>
        </w:rPr>
        <w:t xml:space="preserve">de los pilares del puente Cáceres. </w:t>
      </w:r>
    </w:p>
    <w:p w:rsidR="008B6F43" w:rsidRPr="00244DAA" w:rsidRDefault="00415DF4">
      <w:pPr>
        <w:rPr>
          <w:rFonts w:ascii="Times New Roman" w:hAnsi="Times New Roman" w:cs="Times New Roman"/>
          <w:sz w:val="24"/>
          <w:szCs w:val="24"/>
        </w:rPr>
      </w:pPr>
      <w:r w:rsidRPr="00244DAA">
        <w:rPr>
          <w:rFonts w:ascii="Times New Roman" w:hAnsi="Times New Roman" w:cs="Times New Roman"/>
          <w:sz w:val="24"/>
          <w:szCs w:val="24"/>
        </w:rPr>
        <w:t>R</w:t>
      </w:r>
      <w:r w:rsidR="008B6F43" w:rsidRPr="00244DAA">
        <w:rPr>
          <w:rFonts w:ascii="Times New Roman" w:hAnsi="Times New Roman" w:cs="Times New Roman"/>
          <w:sz w:val="24"/>
          <w:szCs w:val="24"/>
        </w:rPr>
        <w:t xml:space="preserve">especto a nuestro modelo numérico: </w:t>
      </w:r>
    </w:p>
    <w:p w:rsidR="008406E5" w:rsidRDefault="008B6F43" w:rsidP="008B6F43">
      <w:pPr>
        <w:pStyle w:val="Prrafodelista"/>
        <w:numPr>
          <w:ilvl w:val="0"/>
          <w:numId w:val="3"/>
        </w:numPr>
        <w:rPr>
          <w:rFonts w:ascii="Times New Roman" w:hAnsi="Times New Roman" w:cs="Times New Roman"/>
          <w:sz w:val="24"/>
          <w:szCs w:val="24"/>
        </w:rPr>
      </w:pPr>
      <w:r w:rsidRPr="00244DAA">
        <w:rPr>
          <w:rFonts w:ascii="Times New Roman" w:hAnsi="Times New Roman" w:cs="Times New Roman"/>
          <w:sz w:val="24"/>
          <w:szCs w:val="24"/>
        </w:rPr>
        <w:t xml:space="preserve">la forma del pilar con reducción en la parte baja es la del pilar del puente Cáceres, ubicado en la ciudad de Piura, Perú. Sin embargo, por fines de investigación se hizo una semejanza para con el pilar con reducción en la parte alta. </w:t>
      </w:r>
    </w:p>
    <w:p w:rsidR="00244DAA" w:rsidRPr="00244DAA" w:rsidRDefault="00244DAA" w:rsidP="00244DAA">
      <w:pPr>
        <w:pStyle w:val="Prrafodelista"/>
        <w:rPr>
          <w:rFonts w:ascii="Times New Roman" w:hAnsi="Times New Roman" w:cs="Times New Roman"/>
          <w:sz w:val="24"/>
          <w:szCs w:val="24"/>
        </w:rPr>
      </w:pPr>
    </w:p>
    <w:p w:rsidR="008B6F43" w:rsidRPr="00244DAA" w:rsidRDefault="008B6F43" w:rsidP="008B6F43">
      <w:pPr>
        <w:pStyle w:val="Prrafodelista"/>
        <w:numPr>
          <w:ilvl w:val="0"/>
          <w:numId w:val="3"/>
        </w:numPr>
        <w:rPr>
          <w:rFonts w:ascii="Times New Roman" w:hAnsi="Times New Roman" w:cs="Times New Roman"/>
          <w:sz w:val="24"/>
          <w:szCs w:val="24"/>
        </w:rPr>
      </w:pPr>
      <w:r w:rsidRPr="00244DAA">
        <w:rPr>
          <w:rFonts w:ascii="Times New Roman" w:hAnsi="Times New Roman" w:cs="Times New Roman"/>
          <w:sz w:val="24"/>
          <w:szCs w:val="24"/>
        </w:rPr>
        <w:t xml:space="preserve">Las condiciones iniciales de flujo de velocidad y tirante aguas arriba de los pilares, se extrajeron de un estudio que se le realizó al puente Cáceres en condiciones extremas de caudal para el Fenómeno del Niño de 1998. </w:t>
      </w:r>
    </w:p>
    <w:p w:rsidR="008B6F43" w:rsidRPr="00244DAA" w:rsidRDefault="008B6F43" w:rsidP="008B6F43">
      <w:pPr>
        <w:pStyle w:val="Prrafodelista"/>
        <w:rPr>
          <w:rFonts w:ascii="Times New Roman" w:hAnsi="Times New Roman" w:cs="Times New Roman"/>
          <w:sz w:val="24"/>
          <w:szCs w:val="24"/>
        </w:rPr>
      </w:pPr>
    </w:p>
    <w:p w:rsidR="00244DAA" w:rsidRDefault="008B6F43" w:rsidP="00A15ABE">
      <w:pPr>
        <w:jc w:val="both"/>
        <w:rPr>
          <w:rFonts w:ascii="Times New Roman" w:hAnsi="Times New Roman" w:cs="Times New Roman"/>
          <w:sz w:val="24"/>
          <w:szCs w:val="24"/>
        </w:rPr>
      </w:pPr>
      <w:r w:rsidRPr="00244DAA">
        <w:rPr>
          <w:rFonts w:ascii="Times New Roman" w:hAnsi="Times New Roman" w:cs="Times New Roman"/>
          <w:sz w:val="24"/>
          <w:szCs w:val="24"/>
        </w:rPr>
        <w:lastRenderedPageBreak/>
        <w:t xml:space="preserve">Por otro lado, nuestro objetivo del estudio </w:t>
      </w:r>
      <w:r w:rsidR="00415DF4" w:rsidRPr="00244DAA">
        <w:rPr>
          <w:rFonts w:ascii="Times New Roman" w:hAnsi="Times New Roman" w:cs="Times New Roman"/>
          <w:sz w:val="24"/>
          <w:szCs w:val="24"/>
        </w:rPr>
        <w:t xml:space="preserve">y aporte al conocimiento </w:t>
      </w:r>
      <w:r w:rsidRPr="00244DAA">
        <w:rPr>
          <w:rFonts w:ascii="Times New Roman" w:hAnsi="Times New Roman" w:cs="Times New Roman"/>
          <w:sz w:val="24"/>
          <w:szCs w:val="24"/>
        </w:rPr>
        <w:t xml:space="preserve">es llegar a </w:t>
      </w:r>
      <w:r w:rsidR="00415DF4" w:rsidRPr="00244DAA">
        <w:rPr>
          <w:rFonts w:ascii="Times New Roman" w:hAnsi="Times New Roman" w:cs="Times New Roman"/>
          <w:sz w:val="24"/>
          <w:szCs w:val="24"/>
        </w:rPr>
        <w:t>conocer el por qué</w:t>
      </w:r>
      <w:r w:rsidR="00244DAA">
        <w:rPr>
          <w:rFonts w:ascii="Times New Roman" w:hAnsi="Times New Roman" w:cs="Times New Roman"/>
          <w:sz w:val="24"/>
          <w:szCs w:val="24"/>
        </w:rPr>
        <w:t xml:space="preserve"> se produce mayor erosión en el tipo de pilar con reducción en la parte baja</w:t>
      </w:r>
      <w:r w:rsidR="00415DF4" w:rsidRPr="00244DAA">
        <w:rPr>
          <w:rFonts w:ascii="Times New Roman" w:hAnsi="Times New Roman" w:cs="Times New Roman"/>
          <w:sz w:val="24"/>
          <w:szCs w:val="24"/>
        </w:rPr>
        <w:t>, pero a  partir de un análisis inte</w:t>
      </w:r>
      <w:r w:rsidR="00244DAA">
        <w:rPr>
          <w:rFonts w:ascii="Times New Roman" w:hAnsi="Times New Roman" w:cs="Times New Roman"/>
          <w:sz w:val="24"/>
          <w:szCs w:val="24"/>
        </w:rPr>
        <w:t>rno de los parámetros del flujo, los cuales no son observables y tampo</w:t>
      </w:r>
      <w:r w:rsidR="00A15ABE">
        <w:rPr>
          <w:rFonts w:ascii="Times New Roman" w:hAnsi="Times New Roman" w:cs="Times New Roman"/>
          <w:sz w:val="24"/>
          <w:szCs w:val="24"/>
        </w:rPr>
        <w:t xml:space="preserve">co medibles con los modelos físicos, </w:t>
      </w:r>
      <w:r w:rsidR="00244DAA">
        <w:rPr>
          <w:rFonts w:ascii="Times New Roman" w:hAnsi="Times New Roman" w:cs="Times New Roman"/>
          <w:sz w:val="24"/>
          <w:szCs w:val="24"/>
        </w:rPr>
        <w:t xml:space="preserve">pues el flujo alrededor del pilar es muy turbulento. </w:t>
      </w:r>
    </w:p>
    <w:p w:rsidR="00244DAA" w:rsidRDefault="00415DF4" w:rsidP="00A15ABE">
      <w:pPr>
        <w:jc w:val="both"/>
        <w:rPr>
          <w:rFonts w:ascii="Times New Roman" w:hAnsi="Times New Roman" w:cs="Times New Roman"/>
          <w:sz w:val="24"/>
          <w:szCs w:val="24"/>
        </w:rPr>
      </w:pPr>
      <w:r w:rsidRPr="00244DAA">
        <w:rPr>
          <w:rFonts w:ascii="Times New Roman" w:hAnsi="Times New Roman" w:cs="Times New Roman"/>
          <w:sz w:val="24"/>
          <w:szCs w:val="24"/>
        </w:rPr>
        <w:t>Las observaciones en modelos físicos realizados en investigaciones anteriores,</w:t>
      </w:r>
      <w:r w:rsidR="00A15ABE">
        <w:rPr>
          <w:rFonts w:ascii="Times New Roman" w:hAnsi="Times New Roman" w:cs="Times New Roman"/>
          <w:sz w:val="24"/>
          <w:szCs w:val="24"/>
        </w:rPr>
        <w:t xml:space="preserve"> validan que </w:t>
      </w:r>
      <w:r w:rsidR="00244DAA">
        <w:rPr>
          <w:rFonts w:ascii="Times New Roman" w:hAnsi="Times New Roman" w:cs="Times New Roman"/>
          <w:sz w:val="24"/>
          <w:szCs w:val="24"/>
        </w:rPr>
        <w:t xml:space="preserve"> el pilar con reducción en la parte baja gener</w:t>
      </w:r>
      <w:r w:rsidR="00A15ABE">
        <w:rPr>
          <w:rFonts w:ascii="Times New Roman" w:hAnsi="Times New Roman" w:cs="Times New Roman"/>
          <w:sz w:val="24"/>
          <w:szCs w:val="24"/>
        </w:rPr>
        <w:t>a mayor erosión a su alrededor.</w:t>
      </w:r>
      <w:bookmarkStart w:id="0" w:name="_GoBack"/>
      <w:bookmarkEnd w:id="0"/>
    </w:p>
    <w:sectPr w:rsidR="00244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20B4"/>
    <w:multiLevelType w:val="hybridMultilevel"/>
    <w:tmpl w:val="01125F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EEF1BE9"/>
    <w:multiLevelType w:val="hybridMultilevel"/>
    <w:tmpl w:val="A44808D8"/>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61442C7E"/>
    <w:multiLevelType w:val="hybridMultilevel"/>
    <w:tmpl w:val="75A49A16"/>
    <w:lvl w:ilvl="0" w:tplc="CB6CA278">
      <w:start w:val="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8A"/>
    <w:rsid w:val="000069A0"/>
    <w:rsid w:val="000133E4"/>
    <w:rsid w:val="00016005"/>
    <w:rsid w:val="00033B6B"/>
    <w:rsid w:val="00041B62"/>
    <w:rsid w:val="0004270B"/>
    <w:rsid w:val="00071CA8"/>
    <w:rsid w:val="00091D65"/>
    <w:rsid w:val="000A4F92"/>
    <w:rsid w:val="000C0E67"/>
    <w:rsid w:val="000C1D91"/>
    <w:rsid w:val="000D0733"/>
    <w:rsid w:val="00100798"/>
    <w:rsid w:val="00107E65"/>
    <w:rsid w:val="00112C74"/>
    <w:rsid w:val="001143F4"/>
    <w:rsid w:val="001215E1"/>
    <w:rsid w:val="00142BBF"/>
    <w:rsid w:val="001507FB"/>
    <w:rsid w:val="00173BF9"/>
    <w:rsid w:val="00190CEA"/>
    <w:rsid w:val="00195BD3"/>
    <w:rsid w:val="001A1B50"/>
    <w:rsid w:val="001A7ADF"/>
    <w:rsid w:val="001B2401"/>
    <w:rsid w:val="001F32FF"/>
    <w:rsid w:val="00203488"/>
    <w:rsid w:val="00206136"/>
    <w:rsid w:val="00212056"/>
    <w:rsid w:val="002129F2"/>
    <w:rsid w:val="00213802"/>
    <w:rsid w:val="00216618"/>
    <w:rsid w:val="002220C7"/>
    <w:rsid w:val="0024498F"/>
    <w:rsid w:val="00244DAA"/>
    <w:rsid w:val="00247F51"/>
    <w:rsid w:val="00267903"/>
    <w:rsid w:val="002747BA"/>
    <w:rsid w:val="00287F3D"/>
    <w:rsid w:val="002A6A0D"/>
    <w:rsid w:val="002C5353"/>
    <w:rsid w:val="00310F71"/>
    <w:rsid w:val="00320FD6"/>
    <w:rsid w:val="00323763"/>
    <w:rsid w:val="00323C62"/>
    <w:rsid w:val="00354D88"/>
    <w:rsid w:val="0035685E"/>
    <w:rsid w:val="0038624D"/>
    <w:rsid w:val="0038668B"/>
    <w:rsid w:val="00387E93"/>
    <w:rsid w:val="00391DC1"/>
    <w:rsid w:val="003F4173"/>
    <w:rsid w:val="00405B5A"/>
    <w:rsid w:val="00415DF4"/>
    <w:rsid w:val="00421D8D"/>
    <w:rsid w:val="004911EF"/>
    <w:rsid w:val="004A786E"/>
    <w:rsid w:val="004B7C2F"/>
    <w:rsid w:val="004C3566"/>
    <w:rsid w:val="004D5505"/>
    <w:rsid w:val="004E04C5"/>
    <w:rsid w:val="004E7EDA"/>
    <w:rsid w:val="004F4C8F"/>
    <w:rsid w:val="0050372E"/>
    <w:rsid w:val="005242E3"/>
    <w:rsid w:val="00536F2D"/>
    <w:rsid w:val="00550341"/>
    <w:rsid w:val="00577646"/>
    <w:rsid w:val="005955B0"/>
    <w:rsid w:val="005A6388"/>
    <w:rsid w:val="005D3B0D"/>
    <w:rsid w:val="005E7F8A"/>
    <w:rsid w:val="005F3119"/>
    <w:rsid w:val="00613D32"/>
    <w:rsid w:val="00624D4D"/>
    <w:rsid w:val="00631FA7"/>
    <w:rsid w:val="00637AC5"/>
    <w:rsid w:val="006400C4"/>
    <w:rsid w:val="00650614"/>
    <w:rsid w:val="00655809"/>
    <w:rsid w:val="006821E8"/>
    <w:rsid w:val="006877AF"/>
    <w:rsid w:val="006A07EB"/>
    <w:rsid w:val="006B3B63"/>
    <w:rsid w:val="006B6CDD"/>
    <w:rsid w:val="006D71B8"/>
    <w:rsid w:val="00700357"/>
    <w:rsid w:val="00730896"/>
    <w:rsid w:val="00751E84"/>
    <w:rsid w:val="00755C14"/>
    <w:rsid w:val="0075752C"/>
    <w:rsid w:val="007607FF"/>
    <w:rsid w:val="00760A6A"/>
    <w:rsid w:val="00763B0D"/>
    <w:rsid w:val="00767DCE"/>
    <w:rsid w:val="007821BE"/>
    <w:rsid w:val="00787FFD"/>
    <w:rsid w:val="007A3091"/>
    <w:rsid w:val="007A317D"/>
    <w:rsid w:val="007B40F6"/>
    <w:rsid w:val="007E44AB"/>
    <w:rsid w:val="00813AA3"/>
    <w:rsid w:val="008159B0"/>
    <w:rsid w:val="00827AAE"/>
    <w:rsid w:val="008406E5"/>
    <w:rsid w:val="00845F97"/>
    <w:rsid w:val="00866218"/>
    <w:rsid w:val="00881719"/>
    <w:rsid w:val="008A292D"/>
    <w:rsid w:val="008A35F2"/>
    <w:rsid w:val="008B6F43"/>
    <w:rsid w:val="008C1ECA"/>
    <w:rsid w:val="008D09C3"/>
    <w:rsid w:val="008D467C"/>
    <w:rsid w:val="00900927"/>
    <w:rsid w:val="00902A31"/>
    <w:rsid w:val="00932161"/>
    <w:rsid w:val="009360A4"/>
    <w:rsid w:val="00967228"/>
    <w:rsid w:val="00973A26"/>
    <w:rsid w:val="00980C70"/>
    <w:rsid w:val="00982BA8"/>
    <w:rsid w:val="00997AD3"/>
    <w:rsid w:val="009A3E28"/>
    <w:rsid w:val="009B6446"/>
    <w:rsid w:val="009E47F0"/>
    <w:rsid w:val="009F3227"/>
    <w:rsid w:val="00A10120"/>
    <w:rsid w:val="00A10B85"/>
    <w:rsid w:val="00A15ABE"/>
    <w:rsid w:val="00A45E9E"/>
    <w:rsid w:val="00A52164"/>
    <w:rsid w:val="00A70570"/>
    <w:rsid w:val="00A724BB"/>
    <w:rsid w:val="00A7502B"/>
    <w:rsid w:val="00A76101"/>
    <w:rsid w:val="00A85966"/>
    <w:rsid w:val="00A87724"/>
    <w:rsid w:val="00AC171B"/>
    <w:rsid w:val="00AD10AF"/>
    <w:rsid w:val="00AF7D5A"/>
    <w:rsid w:val="00B00661"/>
    <w:rsid w:val="00B351B7"/>
    <w:rsid w:val="00B51DBF"/>
    <w:rsid w:val="00B629E1"/>
    <w:rsid w:val="00B64F8D"/>
    <w:rsid w:val="00B75393"/>
    <w:rsid w:val="00B832E4"/>
    <w:rsid w:val="00B94450"/>
    <w:rsid w:val="00BA7EF9"/>
    <w:rsid w:val="00BB4F9E"/>
    <w:rsid w:val="00BC18EE"/>
    <w:rsid w:val="00BD1E40"/>
    <w:rsid w:val="00BD212B"/>
    <w:rsid w:val="00BD610F"/>
    <w:rsid w:val="00BD7EF7"/>
    <w:rsid w:val="00BE7B60"/>
    <w:rsid w:val="00BF4B7F"/>
    <w:rsid w:val="00C07C02"/>
    <w:rsid w:val="00C25A00"/>
    <w:rsid w:val="00C25DBE"/>
    <w:rsid w:val="00C37632"/>
    <w:rsid w:val="00C3771E"/>
    <w:rsid w:val="00C7252F"/>
    <w:rsid w:val="00C7367B"/>
    <w:rsid w:val="00C74A27"/>
    <w:rsid w:val="00C8235A"/>
    <w:rsid w:val="00C912D2"/>
    <w:rsid w:val="00C962BE"/>
    <w:rsid w:val="00CA18E7"/>
    <w:rsid w:val="00CA48AC"/>
    <w:rsid w:val="00CF4013"/>
    <w:rsid w:val="00CF49C2"/>
    <w:rsid w:val="00CF7B51"/>
    <w:rsid w:val="00D15308"/>
    <w:rsid w:val="00D25774"/>
    <w:rsid w:val="00D26325"/>
    <w:rsid w:val="00D37152"/>
    <w:rsid w:val="00D4178A"/>
    <w:rsid w:val="00D507F0"/>
    <w:rsid w:val="00D54303"/>
    <w:rsid w:val="00D57467"/>
    <w:rsid w:val="00D617B8"/>
    <w:rsid w:val="00D72550"/>
    <w:rsid w:val="00D75167"/>
    <w:rsid w:val="00D76D1E"/>
    <w:rsid w:val="00D8237C"/>
    <w:rsid w:val="00D904A6"/>
    <w:rsid w:val="00D9249D"/>
    <w:rsid w:val="00D9681A"/>
    <w:rsid w:val="00DA0109"/>
    <w:rsid w:val="00DA3C1E"/>
    <w:rsid w:val="00DA4859"/>
    <w:rsid w:val="00DB5C11"/>
    <w:rsid w:val="00DC0010"/>
    <w:rsid w:val="00DC0489"/>
    <w:rsid w:val="00DD520A"/>
    <w:rsid w:val="00DE1FED"/>
    <w:rsid w:val="00DE753F"/>
    <w:rsid w:val="00DF260C"/>
    <w:rsid w:val="00E0035C"/>
    <w:rsid w:val="00E0407D"/>
    <w:rsid w:val="00E12980"/>
    <w:rsid w:val="00E23F75"/>
    <w:rsid w:val="00E300EF"/>
    <w:rsid w:val="00E325E5"/>
    <w:rsid w:val="00E33184"/>
    <w:rsid w:val="00E4147F"/>
    <w:rsid w:val="00E43E15"/>
    <w:rsid w:val="00E50142"/>
    <w:rsid w:val="00E57A5C"/>
    <w:rsid w:val="00E61988"/>
    <w:rsid w:val="00E85732"/>
    <w:rsid w:val="00E85B9A"/>
    <w:rsid w:val="00ED436F"/>
    <w:rsid w:val="00ED7FB3"/>
    <w:rsid w:val="00EE00BE"/>
    <w:rsid w:val="00EE16E0"/>
    <w:rsid w:val="00EE3605"/>
    <w:rsid w:val="00EE5D7A"/>
    <w:rsid w:val="00EF561B"/>
    <w:rsid w:val="00F025FF"/>
    <w:rsid w:val="00F3687F"/>
    <w:rsid w:val="00F53F0E"/>
    <w:rsid w:val="00F56470"/>
    <w:rsid w:val="00F7460D"/>
    <w:rsid w:val="00FA5748"/>
    <w:rsid w:val="00FA5797"/>
    <w:rsid w:val="00FB0766"/>
    <w:rsid w:val="00FB6CDD"/>
    <w:rsid w:val="00FE1495"/>
    <w:rsid w:val="00FF1028"/>
    <w:rsid w:val="00FF6F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2019-01-29T21:40:00Z</dcterms:created>
  <dcterms:modified xsi:type="dcterms:W3CDTF">2019-01-29T22:46:00Z</dcterms:modified>
</cp:coreProperties>
</file>