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42DBD" w14:textId="05C75CBE" w:rsidR="00540F82" w:rsidRPr="009D1664" w:rsidRDefault="00143183" w:rsidP="000D1DAA">
      <w:pPr>
        <w:jc w:val="center"/>
        <w:rPr>
          <w:rFonts w:ascii="Palatino Linotype" w:hAnsi="Palatino Linotype"/>
          <w:sz w:val="20"/>
          <w:szCs w:val="20"/>
          <w:lang w:val="es-ES"/>
        </w:rPr>
      </w:pPr>
      <w:r>
        <w:rPr>
          <w:rFonts w:ascii="Palatino Linotype" w:hAnsi="Palatino Linotype"/>
          <w:sz w:val="20"/>
          <w:szCs w:val="20"/>
          <w:lang w:val="es-ES"/>
        </w:rPr>
        <w:t>Respuestas a revisores</w:t>
      </w:r>
    </w:p>
    <w:p w14:paraId="1E0B9DB4" w14:textId="77777777" w:rsidR="000D1DAA" w:rsidRPr="001C2149" w:rsidRDefault="000D1DAA" w:rsidP="00540F82">
      <w:pPr>
        <w:jc w:val="both"/>
        <w:rPr>
          <w:rFonts w:ascii="Palatino Linotype" w:hAnsi="Palatino Linotype" w:cstheme="majorHAnsi"/>
          <w:color w:val="0000FF"/>
          <w:sz w:val="20"/>
          <w:szCs w:val="20"/>
        </w:rPr>
      </w:pPr>
      <w:r w:rsidRPr="001C2149">
        <w:rPr>
          <w:rFonts w:ascii="Palatino Linotype" w:hAnsi="Palatino Linotype" w:cstheme="majorHAnsi"/>
          <w:color w:val="0000FF"/>
          <w:sz w:val="20"/>
          <w:szCs w:val="20"/>
        </w:rPr>
        <w:t>Nos gustaría expresar nuestro agradecimiento a los revisores por su colaboración para mejorar el documento. Esperamos haber incorporado con éxito sus recomendaciones en esta revisión. En cualquier caso, siempre podemos hacer una nueva ronda de revisiones.</w:t>
      </w:r>
    </w:p>
    <w:p w14:paraId="3EADC766" w14:textId="72C55006" w:rsidR="00540F82" w:rsidRPr="00143183" w:rsidRDefault="00143183" w:rsidP="009D1664">
      <w:pPr>
        <w:jc w:val="both"/>
        <w:rPr>
          <w:rFonts w:ascii="Palatino Linotype" w:hAnsi="Palatino Linotype"/>
          <w:sz w:val="24"/>
          <w:szCs w:val="24"/>
        </w:rPr>
      </w:pPr>
      <w:r>
        <w:rPr>
          <w:rFonts w:ascii="Palatino Linotype" w:hAnsi="Palatino Linotype"/>
          <w:b/>
          <w:bCs/>
          <w:sz w:val="24"/>
          <w:szCs w:val="24"/>
        </w:rPr>
        <w:t xml:space="preserve">Revisor </w:t>
      </w:r>
      <w:bookmarkStart w:id="0" w:name="_GoBack"/>
      <w:bookmarkEnd w:id="0"/>
    </w:p>
    <w:p w14:paraId="2BC7790F"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b/>
          <w:bCs/>
          <w:sz w:val="20"/>
          <w:szCs w:val="20"/>
        </w:rPr>
        <w:t xml:space="preserve">Resumen </w:t>
      </w:r>
    </w:p>
    <w:p w14:paraId="1E7C0899"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cs="Calibri"/>
          <w:sz w:val="20"/>
          <w:szCs w:val="20"/>
        </w:rPr>
        <w:t xml:space="preserve">El resumen es claro e informativo. </w:t>
      </w:r>
    </w:p>
    <w:p w14:paraId="17628863" w14:textId="77777777" w:rsidR="00540F82" w:rsidRPr="009D1664" w:rsidRDefault="00540F82" w:rsidP="00540F82">
      <w:pPr>
        <w:jc w:val="both"/>
        <w:rPr>
          <w:rFonts w:ascii="Palatino Linotype" w:hAnsi="Palatino Linotype" w:cs="Calibri"/>
          <w:sz w:val="20"/>
          <w:szCs w:val="20"/>
        </w:rPr>
      </w:pPr>
      <w:r w:rsidRPr="009D1664">
        <w:rPr>
          <w:rFonts w:ascii="Palatino Linotype" w:hAnsi="Palatino Linotype" w:cs="Calibri"/>
          <w:sz w:val="20"/>
          <w:szCs w:val="20"/>
        </w:rPr>
        <w:t xml:space="preserve">Sólo como sugerencia, en la versión en inglés, escribir en pasado lo que se hizo en el estudio (cambiar “is” por “was” y “are” por “were”, etc.). </w:t>
      </w:r>
    </w:p>
    <w:p w14:paraId="3A16F749" w14:textId="192BD24C" w:rsidR="00540F82" w:rsidRPr="002006F7" w:rsidRDefault="00133090" w:rsidP="00540F82">
      <w:pPr>
        <w:jc w:val="both"/>
        <w:rPr>
          <w:rFonts w:ascii="Palatino Linotype" w:hAnsi="Palatino Linotype" w:cstheme="majorHAnsi"/>
          <w:color w:val="0000FF"/>
          <w:sz w:val="20"/>
          <w:szCs w:val="20"/>
        </w:rPr>
      </w:pPr>
      <w:r>
        <w:rPr>
          <w:rFonts w:ascii="Palatino Linotype" w:hAnsi="Palatino Linotype" w:cstheme="majorHAnsi"/>
          <w:color w:val="0000FF"/>
          <w:sz w:val="20"/>
          <w:szCs w:val="20"/>
        </w:rPr>
        <w:t>Corregida la sugerencia</w:t>
      </w:r>
    </w:p>
    <w:p w14:paraId="1E1983A3"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b/>
          <w:bCs/>
          <w:sz w:val="20"/>
          <w:szCs w:val="20"/>
        </w:rPr>
        <w:t xml:space="preserve">Introducción </w:t>
      </w:r>
    </w:p>
    <w:p w14:paraId="53DBCF11"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cs="Calibri"/>
          <w:sz w:val="20"/>
          <w:szCs w:val="20"/>
        </w:rPr>
        <w:t xml:space="preserve">La introducción es clara e informativa. </w:t>
      </w:r>
    </w:p>
    <w:p w14:paraId="32A3AAA0" w14:textId="77777777" w:rsidR="00540F82" w:rsidRPr="009D1664" w:rsidRDefault="00540F82" w:rsidP="00540F82">
      <w:pPr>
        <w:jc w:val="both"/>
        <w:rPr>
          <w:rFonts w:ascii="Palatino Linotype" w:hAnsi="Palatino Linotype" w:cs="Calibri"/>
          <w:sz w:val="20"/>
          <w:szCs w:val="20"/>
        </w:rPr>
      </w:pPr>
      <w:r w:rsidRPr="009D1664">
        <w:rPr>
          <w:rFonts w:ascii="Palatino Linotype" w:hAnsi="Palatino Linotype" w:cs="Calibri"/>
          <w:sz w:val="20"/>
          <w:szCs w:val="20"/>
        </w:rPr>
        <w:t xml:space="preserve">Convendría en el último párrafo, en donde se describe el objetivo, agregar dos o tres renglones en donde describan de forma muy resumida la metodología que llevaron a cabo para evaluar las interacciones. </w:t>
      </w:r>
    </w:p>
    <w:p w14:paraId="4BD581BC" w14:textId="55F38964" w:rsidR="00540F82" w:rsidRPr="001C2149" w:rsidRDefault="00540F82" w:rsidP="00540F82">
      <w:pPr>
        <w:jc w:val="both"/>
        <w:rPr>
          <w:rFonts w:ascii="Palatino Linotype" w:hAnsi="Palatino Linotype" w:cstheme="majorHAnsi"/>
          <w:color w:val="0000FF"/>
          <w:sz w:val="20"/>
          <w:szCs w:val="20"/>
        </w:rPr>
      </w:pPr>
      <w:r w:rsidRPr="001C2149">
        <w:rPr>
          <w:rFonts w:ascii="Palatino Linotype" w:hAnsi="Palatino Linotype" w:cstheme="majorHAnsi"/>
          <w:color w:val="0000FF"/>
          <w:sz w:val="20"/>
          <w:szCs w:val="20"/>
        </w:rPr>
        <w:t>Se incorporó en la introducción una descripción resumida</w:t>
      </w:r>
      <w:r w:rsidR="001C2149" w:rsidRPr="001C2149">
        <w:rPr>
          <w:rFonts w:ascii="Palatino Linotype" w:hAnsi="Palatino Linotype" w:cstheme="majorHAnsi"/>
          <w:color w:val="0000FF"/>
          <w:sz w:val="20"/>
          <w:szCs w:val="20"/>
        </w:rPr>
        <w:t xml:space="preserve"> </w:t>
      </w:r>
      <w:r w:rsidR="001C2149">
        <w:rPr>
          <w:rFonts w:ascii="Palatino Linotype" w:hAnsi="Palatino Linotype" w:cstheme="majorHAnsi"/>
          <w:color w:val="0000FF"/>
          <w:sz w:val="20"/>
          <w:szCs w:val="20"/>
        </w:rPr>
        <w:t>de</w:t>
      </w:r>
      <w:r w:rsidRPr="001C2149">
        <w:rPr>
          <w:rFonts w:ascii="Palatino Linotype" w:hAnsi="Palatino Linotype" w:cstheme="majorHAnsi"/>
          <w:color w:val="0000FF"/>
          <w:sz w:val="20"/>
          <w:szCs w:val="20"/>
        </w:rPr>
        <w:t xml:space="preserve"> los enfoques usados para evaluar las interacciones. Fa</w:t>
      </w:r>
      <w:r w:rsidR="001C2149">
        <w:rPr>
          <w:rFonts w:ascii="Palatino Linotype" w:hAnsi="Palatino Linotype" w:cstheme="majorHAnsi"/>
          <w:color w:val="0000FF"/>
          <w:sz w:val="20"/>
          <w:szCs w:val="20"/>
        </w:rPr>
        <w:t>vor ver al final de la sección introducción.</w:t>
      </w:r>
    </w:p>
    <w:p w14:paraId="58DED952"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b/>
          <w:bCs/>
          <w:sz w:val="20"/>
          <w:szCs w:val="20"/>
        </w:rPr>
        <w:t xml:space="preserve">Área de estudio </w:t>
      </w:r>
    </w:p>
    <w:p w14:paraId="7843F853"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cs="Calibri"/>
          <w:sz w:val="20"/>
          <w:szCs w:val="20"/>
        </w:rPr>
        <w:t xml:space="preserve">La descripción del área de estudio es clara y concisa. </w:t>
      </w:r>
    </w:p>
    <w:p w14:paraId="629A8AAD"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b/>
          <w:bCs/>
          <w:sz w:val="20"/>
          <w:szCs w:val="20"/>
        </w:rPr>
        <w:t xml:space="preserve">Métodos </w:t>
      </w:r>
    </w:p>
    <w:p w14:paraId="5DC6F8DF" w14:textId="77777777" w:rsidR="00540F82" w:rsidRPr="009D1664" w:rsidRDefault="00540F82" w:rsidP="00540F82">
      <w:pPr>
        <w:jc w:val="both"/>
        <w:rPr>
          <w:rFonts w:ascii="Palatino Linotype" w:hAnsi="Palatino Linotype" w:cs="Calibri"/>
          <w:sz w:val="20"/>
          <w:szCs w:val="20"/>
        </w:rPr>
      </w:pPr>
      <w:r w:rsidRPr="009D1664">
        <w:rPr>
          <w:rFonts w:ascii="Palatino Linotype" w:hAnsi="Palatino Linotype" w:cs="Calibri"/>
          <w:sz w:val="20"/>
          <w:szCs w:val="20"/>
        </w:rPr>
        <w:t xml:space="preserve">Aunque ModFlow es un modelo muy conocido, no estaría mal que agregaran su referencia, principalmente porque existen varias versiones del mismo. </w:t>
      </w:r>
    </w:p>
    <w:p w14:paraId="35465DAD" w14:textId="2D9C7225" w:rsidR="00540F82" w:rsidRPr="009D1664" w:rsidRDefault="00143183" w:rsidP="00540F82">
      <w:pPr>
        <w:jc w:val="both"/>
        <w:rPr>
          <w:rFonts w:ascii="Palatino Linotype" w:hAnsi="Palatino Linotype" w:cstheme="majorHAnsi"/>
          <w:color w:val="0000FF"/>
          <w:sz w:val="20"/>
          <w:szCs w:val="20"/>
        </w:rPr>
      </w:pPr>
      <w:r>
        <w:rPr>
          <w:rFonts w:ascii="Palatino Linotype" w:hAnsi="Palatino Linotype" w:cstheme="majorHAnsi"/>
          <w:color w:val="0000FF"/>
          <w:sz w:val="20"/>
          <w:szCs w:val="20"/>
        </w:rPr>
        <w:t>E</w:t>
      </w:r>
      <w:r w:rsidR="000D1DAA" w:rsidRPr="009D1664">
        <w:rPr>
          <w:rFonts w:ascii="Palatino Linotype" w:hAnsi="Palatino Linotype" w:cstheme="majorHAnsi"/>
          <w:color w:val="0000FF"/>
          <w:sz w:val="20"/>
          <w:szCs w:val="20"/>
        </w:rPr>
        <w:t xml:space="preserve">n el apartado de </w:t>
      </w:r>
      <w:r>
        <w:rPr>
          <w:rFonts w:ascii="Palatino Linotype" w:hAnsi="Palatino Linotype" w:cstheme="majorHAnsi"/>
          <w:color w:val="0000FF"/>
          <w:sz w:val="20"/>
          <w:szCs w:val="20"/>
        </w:rPr>
        <w:t>“</w:t>
      </w:r>
      <w:r w:rsidR="000D1DAA" w:rsidRPr="00143183">
        <w:rPr>
          <w:rFonts w:ascii="Palatino Linotype" w:hAnsi="Palatino Linotype" w:cstheme="majorHAnsi"/>
          <w:color w:val="0000FF"/>
          <w:sz w:val="20"/>
          <w:szCs w:val="20"/>
        </w:rPr>
        <w:t>modelo de aguas subterráneas</w:t>
      </w:r>
      <w:r>
        <w:rPr>
          <w:rFonts w:ascii="Palatino Linotype" w:hAnsi="Palatino Linotype" w:cstheme="majorHAnsi"/>
          <w:color w:val="0000FF"/>
          <w:sz w:val="20"/>
          <w:szCs w:val="20"/>
        </w:rPr>
        <w:t>”</w:t>
      </w:r>
      <w:r w:rsidR="00540F82" w:rsidRPr="009D1664">
        <w:rPr>
          <w:rFonts w:ascii="Palatino Linotype" w:hAnsi="Palatino Linotype" w:cstheme="majorHAnsi"/>
          <w:color w:val="0000FF"/>
          <w:sz w:val="20"/>
          <w:szCs w:val="20"/>
        </w:rPr>
        <w:t xml:space="preserve"> </w:t>
      </w:r>
      <w:r>
        <w:rPr>
          <w:rFonts w:ascii="Palatino Linotype" w:hAnsi="Palatino Linotype" w:cstheme="majorHAnsi"/>
          <w:color w:val="0000FF"/>
          <w:sz w:val="20"/>
          <w:szCs w:val="20"/>
        </w:rPr>
        <w:t>s</w:t>
      </w:r>
      <w:r w:rsidRPr="009D1664">
        <w:rPr>
          <w:rFonts w:ascii="Palatino Linotype" w:hAnsi="Palatino Linotype" w:cstheme="majorHAnsi"/>
          <w:color w:val="0000FF"/>
          <w:sz w:val="20"/>
          <w:szCs w:val="20"/>
        </w:rPr>
        <w:t xml:space="preserve">e </w:t>
      </w:r>
      <w:r>
        <w:rPr>
          <w:rFonts w:ascii="Palatino Linotype" w:hAnsi="Palatino Linotype" w:cstheme="majorHAnsi"/>
          <w:color w:val="0000FF"/>
          <w:sz w:val="20"/>
          <w:szCs w:val="20"/>
        </w:rPr>
        <w:t>agregó</w:t>
      </w:r>
      <w:r w:rsidRPr="009D1664">
        <w:rPr>
          <w:rFonts w:ascii="Palatino Linotype" w:hAnsi="Palatino Linotype" w:cstheme="majorHAnsi"/>
          <w:color w:val="0000FF"/>
          <w:sz w:val="20"/>
          <w:szCs w:val="20"/>
        </w:rPr>
        <w:t xml:space="preserve"> </w:t>
      </w:r>
      <w:r>
        <w:rPr>
          <w:rFonts w:ascii="Palatino Linotype" w:hAnsi="Palatino Linotype" w:cstheme="majorHAnsi"/>
          <w:color w:val="0000FF"/>
          <w:sz w:val="20"/>
          <w:szCs w:val="20"/>
        </w:rPr>
        <w:t xml:space="preserve">la versión del </w:t>
      </w:r>
      <w:r w:rsidR="000D1DAA" w:rsidRPr="009D1664">
        <w:rPr>
          <w:rFonts w:ascii="Palatino Linotype" w:hAnsi="Palatino Linotype" w:cstheme="majorHAnsi"/>
          <w:color w:val="0000FF"/>
          <w:sz w:val="20"/>
          <w:szCs w:val="20"/>
        </w:rPr>
        <w:t>software</w:t>
      </w:r>
      <w:r w:rsidR="00540F82" w:rsidRPr="009D1664">
        <w:rPr>
          <w:rFonts w:ascii="Palatino Linotype" w:hAnsi="Palatino Linotype" w:cstheme="majorHAnsi"/>
          <w:color w:val="0000FF"/>
          <w:sz w:val="20"/>
          <w:szCs w:val="20"/>
        </w:rPr>
        <w:t xml:space="preserve"> usad</w:t>
      </w:r>
      <w:r w:rsidR="000D1DAA" w:rsidRPr="009D1664">
        <w:rPr>
          <w:rFonts w:ascii="Palatino Linotype" w:hAnsi="Palatino Linotype" w:cstheme="majorHAnsi"/>
          <w:color w:val="0000FF"/>
          <w:sz w:val="20"/>
          <w:szCs w:val="20"/>
        </w:rPr>
        <w:t xml:space="preserve">o </w:t>
      </w:r>
      <w:r w:rsidR="00540F82" w:rsidRPr="009D1664">
        <w:rPr>
          <w:rFonts w:ascii="Palatino Linotype" w:hAnsi="Palatino Linotype" w:cstheme="majorHAnsi"/>
          <w:color w:val="0000FF"/>
          <w:sz w:val="20"/>
          <w:szCs w:val="20"/>
        </w:rPr>
        <w:t xml:space="preserve">de Modflow en este estudio. </w:t>
      </w:r>
    </w:p>
    <w:p w14:paraId="67848771"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b/>
          <w:bCs/>
          <w:sz w:val="20"/>
          <w:szCs w:val="20"/>
        </w:rPr>
        <w:t xml:space="preserve">Campaña de aforos </w:t>
      </w:r>
    </w:p>
    <w:p w14:paraId="624CF2D5"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cs="Calibri"/>
          <w:sz w:val="20"/>
          <w:szCs w:val="20"/>
        </w:rPr>
        <w:t xml:space="preserve">Sin comentarios. </w:t>
      </w:r>
    </w:p>
    <w:p w14:paraId="3D0CCE17" w14:textId="77777777" w:rsidR="00540F82" w:rsidRPr="009D1664" w:rsidRDefault="00540F82" w:rsidP="00540F82">
      <w:pPr>
        <w:jc w:val="both"/>
        <w:rPr>
          <w:rFonts w:ascii="Palatino Linotype" w:hAnsi="Palatino Linotype"/>
          <w:sz w:val="20"/>
          <w:szCs w:val="20"/>
        </w:rPr>
      </w:pPr>
      <w:r w:rsidRPr="009D1664">
        <w:rPr>
          <w:rFonts w:ascii="Palatino Linotype" w:hAnsi="Palatino Linotype"/>
          <w:b/>
          <w:bCs/>
          <w:sz w:val="20"/>
          <w:szCs w:val="20"/>
        </w:rPr>
        <w:t xml:space="preserve">Modelo de aguas subterráneas </w:t>
      </w:r>
    </w:p>
    <w:p w14:paraId="54AD7198" w14:textId="77777777" w:rsidR="00133090" w:rsidRDefault="00540F82" w:rsidP="00133090">
      <w:pPr>
        <w:jc w:val="both"/>
        <w:rPr>
          <w:rFonts w:ascii="Palatino Linotype" w:hAnsi="Palatino Linotype" w:cs="Calibri"/>
          <w:sz w:val="20"/>
          <w:szCs w:val="20"/>
        </w:rPr>
      </w:pPr>
      <w:r w:rsidRPr="009D1664">
        <w:rPr>
          <w:rFonts w:ascii="Palatino Linotype" w:hAnsi="Palatino Linotype" w:cs="Calibri"/>
          <w:sz w:val="20"/>
          <w:szCs w:val="20"/>
        </w:rPr>
        <w:t xml:space="preserve">Tengo entendido que ModFlow no simula flujo en fallas o fracturas, si es así, el medio volcánico que están simulando me parece que podría salir un poco de las capacidades del modelo y sería necesario que lo aclararan como una limitante. </w:t>
      </w:r>
    </w:p>
    <w:p w14:paraId="6E40E2CB" w14:textId="288FCD97" w:rsidR="000D1DAA" w:rsidRDefault="000D1DAA" w:rsidP="00133090">
      <w:pPr>
        <w:jc w:val="both"/>
        <w:rPr>
          <w:rFonts w:ascii="Palatino Linotype" w:hAnsi="Palatino Linotype" w:cstheme="majorHAnsi"/>
          <w:color w:val="0000FF"/>
          <w:sz w:val="20"/>
          <w:szCs w:val="20"/>
        </w:rPr>
      </w:pPr>
      <w:r w:rsidRPr="009D1664">
        <w:rPr>
          <w:rFonts w:ascii="Palatino Linotype" w:hAnsi="Palatino Linotype" w:cstheme="majorHAnsi"/>
          <w:color w:val="0000FF"/>
          <w:sz w:val="20"/>
          <w:szCs w:val="20"/>
        </w:rPr>
        <w:t>Se incluyó u</w:t>
      </w:r>
      <w:r w:rsidR="00143183">
        <w:rPr>
          <w:rFonts w:ascii="Palatino Linotype" w:hAnsi="Palatino Linotype" w:cstheme="majorHAnsi"/>
          <w:color w:val="0000FF"/>
          <w:sz w:val="20"/>
          <w:szCs w:val="20"/>
        </w:rPr>
        <w:t>na mejor descripción del modelo en el apartado “modelo de aguas subterráneas”.</w:t>
      </w:r>
    </w:p>
    <w:p w14:paraId="40950725" w14:textId="77777777" w:rsidR="00143183" w:rsidRPr="00133090" w:rsidRDefault="00143183" w:rsidP="00133090">
      <w:pPr>
        <w:jc w:val="both"/>
        <w:rPr>
          <w:rFonts w:ascii="Palatino Linotype" w:hAnsi="Palatino Linotype" w:cs="Calibri"/>
          <w:sz w:val="20"/>
          <w:szCs w:val="20"/>
        </w:rPr>
      </w:pPr>
    </w:p>
    <w:p w14:paraId="4A497B3C" w14:textId="77777777" w:rsidR="00540F82" w:rsidRPr="009D1664" w:rsidRDefault="00540F82" w:rsidP="00540F82">
      <w:pPr>
        <w:jc w:val="both"/>
        <w:rPr>
          <w:rFonts w:ascii="Palatino Linotype" w:hAnsi="Palatino Linotype"/>
          <w:b/>
          <w:bCs/>
          <w:sz w:val="20"/>
          <w:szCs w:val="20"/>
        </w:rPr>
      </w:pPr>
      <w:r w:rsidRPr="009D1664">
        <w:rPr>
          <w:rFonts w:ascii="Palatino Linotype" w:hAnsi="Palatino Linotype"/>
          <w:b/>
          <w:bCs/>
          <w:sz w:val="20"/>
          <w:szCs w:val="20"/>
        </w:rPr>
        <w:lastRenderedPageBreak/>
        <w:t>Resultados y discusión</w:t>
      </w:r>
    </w:p>
    <w:p w14:paraId="00097F72" w14:textId="77777777" w:rsidR="00540F82" w:rsidRPr="009D1664" w:rsidRDefault="00540F82" w:rsidP="00540F82">
      <w:pPr>
        <w:jc w:val="both"/>
        <w:rPr>
          <w:rFonts w:ascii="Palatino Linotype" w:hAnsi="Palatino Linotype" w:cs="Calibri"/>
          <w:color w:val="000000"/>
          <w:sz w:val="20"/>
          <w:szCs w:val="20"/>
        </w:rPr>
      </w:pPr>
      <w:r w:rsidRPr="009D1664">
        <w:rPr>
          <w:rFonts w:ascii="Palatino Linotype" w:hAnsi="Palatino Linotype" w:cs="Calibri"/>
          <w:color w:val="000000"/>
          <w:sz w:val="20"/>
          <w:szCs w:val="20"/>
        </w:rPr>
        <w:t xml:space="preserve">Los resultados son explicados de forma clara y siguen una secuencia estructurada tal y como se planteó en la metodología. </w:t>
      </w:r>
    </w:p>
    <w:p w14:paraId="076AF94E" w14:textId="77777777" w:rsidR="00540F82" w:rsidRPr="009D1664" w:rsidRDefault="00540F82" w:rsidP="00540F82">
      <w:pPr>
        <w:jc w:val="both"/>
        <w:rPr>
          <w:rFonts w:ascii="Palatino Linotype" w:hAnsi="Palatino Linotype" w:cs="Calibri"/>
          <w:color w:val="000000"/>
          <w:sz w:val="20"/>
          <w:szCs w:val="20"/>
        </w:rPr>
      </w:pPr>
      <w:r w:rsidRPr="009D1664">
        <w:rPr>
          <w:rFonts w:ascii="Palatino Linotype" w:hAnsi="Palatino Linotype" w:cs="Calibri"/>
          <w:color w:val="000000"/>
          <w:sz w:val="20"/>
          <w:szCs w:val="20"/>
        </w:rPr>
        <w:t xml:space="preserve">Sólo para complementar la discusión. El método de similitud hidrológica, en ingeniería, es usada principalmente para estimar caudales máximos, derivados de tormentas extraordinarias, mientras que su análisis está enfocado a la época de estiaje (por lo que veo de las fotos de los aforos), en donde el caudal observado en el cauce es, en efecto, controlado por las descargas de los acuíferos. </w:t>
      </w:r>
    </w:p>
    <w:p w14:paraId="2DEAE45A" w14:textId="77777777" w:rsidR="00540F82" w:rsidRPr="009D1664" w:rsidRDefault="00540F82" w:rsidP="00540F82">
      <w:pPr>
        <w:jc w:val="both"/>
        <w:rPr>
          <w:rFonts w:ascii="Palatino Linotype" w:hAnsi="Palatino Linotype" w:cs="Calibri"/>
          <w:color w:val="000000"/>
          <w:sz w:val="20"/>
          <w:szCs w:val="20"/>
        </w:rPr>
      </w:pPr>
      <w:r w:rsidRPr="009D1664">
        <w:rPr>
          <w:rFonts w:ascii="Palatino Linotype" w:hAnsi="Palatino Linotype" w:cs="Calibri"/>
          <w:color w:val="000000"/>
          <w:sz w:val="20"/>
          <w:szCs w:val="20"/>
        </w:rPr>
        <w:t xml:space="preserve">Para condiciones de avenidas extremas, la cantidad de agua que suele transitar por el río supera la capacidad de infiltración de los ríos y suele ser mucho mayor que las aportaciones de agua de los acuíferos. </w:t>
      </w:r>
    </w:p>
    <w:p w14:paraId="27472EFA" w14:textId="77777777" w:rsidR="00540F82" w:rsidRPr="009D1664" w:rsidRDefault="00540F82" w:rsidP="00540F82">
      <w:pPr>
        <w:jc w:val="both"/>
        <w:rPr>
          <w:rFonts w:ascii="Palatino Linotype" w:hAnsi="Palatino Linotype" w:cs="Calibri"/>
          <w:color w:val="000000"/>
          <w:sz w:val="20"/>
          <w:szCs w:val="20"/>
        </w:rPr>
      </w:pPr>
      <w:r w:rsidRPr="009D1664">
        <w:rPr>
          <w:rFonts w:ascii="Palatino Linotype" w:hAnsi="Palatino Linotype" w:cs="Calibri"/>
          <w:color w:val="000000"/>
          <w:sz w:val="20"/>
          <w:szCs w:val="20"/>
        </w:rPr>
        <w:t xml:space="preserve">Por lo tanto, sería conveniente que agregaran en esta parte de la discusión que para condiciones de estiaje o análisis de caudales mínimos, la similitud hidrológica puede no dar buenos resultados y sería necesario el análisis de la interacción agua subterránea-superficial, pero para el diseño de obras que dependen de avenidas máximas podría no ser estrictamente necesario. </w:t>
      </w:r>
    </w:p>
    <w:p w14:paraId="70E1EBC2" w14:textId="77777777" w:rsidR="005A5846" w:rsidRPr="009D1664" w:rsidRDefault="005A5846" w:rsidP="00540F82">
      <w:pPr>
        <w:jc w:val="both"/>
        <w:rPr>
          <w:rFonts w:ascii="Palatino Linotype" w:hAnsi="Palatino Linotype" w:cstheme="majorHAnsi"/>
          <w:color w:val="0000FF"/>
          <w:sz w:val="20"/>
          <w:szCs w:val="20"/>
        </w:rPr>
      </w:pPr>
      <w:r w:rsidRPr="009D1664">
        <w:rPr>
          <w:rFonts w:ascii="Palatino Linotype" w:hAnsi="Palatino Linotype" w:cstheme="majorHAnsi"/>
          <w:color w:val="0000FF"/>
          <w:sz w:val="20"/>
          <w:szCs w:val="20"/>
        </w:rPr>
        <w:t xml:space="preserve">De acuerdo. </w:t>
      </w:r>
      <w:r w:rsidR="001C2149">
        <w:rPr>
          <w:rFonts w:ascii="Palatino Linotype" w:hAnsi="Palatino Linotype" w:cstheme="majorHAnsi"/>
          <w:color w:val="0000FF"/>
          <w:sz w:val="20"/>
          <w:szCs w:val="20"/>
        </w:rPr>
        <w:t>En el último párrafo</w:t>
      </w:r>
      <w:r w:rsidR="0014114A" w:rsidRPr="009D1664">
        <w:rPr>
          <w:rFonts w:ascii="Palatino Linotype" w:hAnsi="Palatino Linotype" w:cstheme="majorHAnsi"/>
          <w:color w:val="0000FF"/>
          <w:sz w:val="20"/>
          <w:szCs w:val="20"/>
        </w:rPr>
        <w:t xml:space="preserve"> </w:t>
      </w:r>
      <w:r w:rsidR="001C2149">
        <w:rPr>
          <w:rFonts w:ascii="Palatino Linotype" w:hAnsi="Palatino Linotype" w:cstheme="majorHAnsi"/>
          <w:color w:val="0000FF"/>
          <w:sz w:val="20"/>
          <w:szCs w:val="20"/>
        </w:rPr>
        <w:t>de la sección, la</w:t>
      </w:r>
      <w:r w:rsidR="0014114A" w:rsidRPr="009D1664">
        <w:rPr>
          <w:rFonts w:ascii="Palatino Linotype" w:hAnsi="Palatino Linotype" w:cstheme="majorHAnsi"/>
          <w:color w:val="0000FF"/>
          <w:sz w:val="20"/>
          <w:szCs w:val="20"/>
        </w:rPr>
        <w:t xml:space="preserve"> discusión</w:t>
      </w:r>
      <w:r w:rsidR="001C2149">
        <w:rPr>
          <w:rFonts w:ascii="Palatino Linotype" w:hAnsi="Palatino Linotype" w:cstheme="majorHAnsi"/>
          <w:color w:val="0000FF"/>
          <w:sz w:val="20"/>
          <w:szCs w:val="20"/>
        </w:rPr>
        <w:t xml:space="preserve"> </w:t>
      </w:r>
      <w:r w:rsidR="001C2149" w:rsidRPr="009D1664">
        <w:rPr>
          <w:rFonts w:ascii="Palatino Linotype" w:hAnsi="Palatino Linotype" w:cstheme="majorHAnsi"/>
          <w:color w:val="0000FF"/>
          <w:sz w:val="20"/>
          <w:szCs w:val="20"/>
        </w:rPr>
        <w:t>se direccionó</w:t>
      </w:r>
      <w:r w:rsidR="0014114A" w:rsidRPr="009D1664">
        <w:rPr>
          <w:rFonts w:ascii="Palatino Linotype" w:hAnsi="Palatino Linotype" w:cstheme="majorHAnsi"/>
          <w:color w:val="0000FF"/>
          <w:sz w:val="20"/>
          <w:szCs w:val="20"/>
        </w:rPr>
        <w:t xml:space="preserve"> </w:t>
      </w:r>
      <w:r w:rsidR="001C2149">
        <w:rPr>
          <w:rFonts w:ascii="Palatino Linotype" w:hAnsi="Palatino Linotype" w:cstheme="majorHAnsi"/>
          <w:color w:val="0000FF"/>
          <w:sz w:val="20"/>
          <w:szCs w:val="20"/>
        </w:rPr>
        <w:t>a la deficiencia del método en</w:t>
      </w:r>
      <w:r w:rsidR="0014114A" w:rsidRPr="009D1664">
        <w:rPr>
          <w:rFonts w:ascii="Palatino Linotype" w:hAnsi="Palatino Linotype" w:cstheme="majorHAnsi"/>
          <w:color w:val="0000FF"/>
          <w:sz w:val="20"/>
          <w:szCs w:val="20"/>
        </w:rPr>
        <w:t xml:space="preserve"> la estimación de caudales mínimos.</w:t>
      </w:r>
      <w:r w:rsidRPr="009D1664">
        <w:rPr>
          <w:rFonts w:ascii="Palatino Linotype" w:hAnsi="Palatino Linotype" w:cstheme="majorHAnsi"/>
          <w:color w:val="0000FF"/>
          <w:sz w:val="20"/>
          <w:szCs w:val="20"/>
        </w:rPr>
        <w:t xml:space="preserve"> </w:t>
      </w:r>
    </w:p>
    <w:p w14:paraId="261E617F" w14:textId="77777777" w:rsidR="00540F82" w:rsidRPr="009D1664" w:rsidRDefault="00540F82" w:rsidP="00540F82">
      <w:pPr>
        <w:jc w:val="both"/>
        <w:rPr>
          <w:rFonts w:ascii="Palatino Linotype" w:hAnsi="Palatino Linotype" w:cs="Verdana"/>
          <w:color w:val="000000"/>
          <w:sz w:val="20"/>
          <w:szCs w:val="20"/>
        </w:rPr>
      </w:pPr>
      <w:r w:rsidRPr="009D1664">
        <w:rPr>
          <w:rFonts w:ascii="Palatino Linotype" w:hAnsi="Palatino Linotype" w:cs="Verdana"/>
          <w:b/>
          <w:bCs/>
          <w:color w:val="000000"/>
          <w:sz w:val="20"/>
          <w:szCs w:val="20"/>
        </w:rPr>
        <w:t xml:space="preserve">Conclusiones </w:t>
      </w:r>
    </w:p>
    <w:p w14:paraId="768F0DE4" w14:textId="77777777" w:rsidR="00540F82" w:rsidRPr="009D1664" w:rsidRDefault="00540F82" w:rsidP="00540F82">
      <w:pPr>
        <w:jc w:val="both"/>
        <w:rPr>
          <w:rFonts w:ascii="Palatino Linotype" w:hAnsi="Palatino Linotype" w:cs="Calibri"/>
          <w:color w:val="000000"/>
          <w:sz w:val="20"/>
          <w:szCs w:val="20"/>
        </w:rPr>
      </w:pPr>
      <w:r w:rsidRPr="009D1664">
        <w:rPr>
          <w:rFonts w:ascii="Palatino Linotype" w:hAnsi="Palatino Linotype" w:cs="Calibri"/>
          <w:color w:val="000000"/>
          <w:sz w:val="20"/>
          <w:szCs w:val="20"/>
        </w:rPr>
        <w:t>Lo mismo que en discusión, hay que aclarar que el estudio que realizaron fue durante una época de estiaje y para tal estado la similitud hidrológica difiere de las mediciones hasta en un XX porciento. Sin embargo, para periodos de lluvia intensa, el acuífero podría tener menor impacto en el caudal en los ríos y por lo tanto la similitud hidrológica podría arrojar mejores resultados.</w:t>
      </w:r>
    </w:p>
    <w:p w14:paraId="6914CBFA" w14:textId="6B4E5CE3" w:rsidR="00C563F1" w:rsidRPr="009D1664" w:rsidRDefault="00C563F1" w:rsidP="00540F82">
      <w:pPr>
        <w:jc w:val="both"/>
        <w:rPr>
          <w:rFonts w:ascii="Palatino Linotype" w:hAnsi="Palatino Linotype" w:cstheme="majorHAnsi"/>
          <w:color w:val="0000FF"/>
          <w:sz w:val="20"/>
          <w:szCs w:val="20"/>
        </w:rPr>
      </w:pPr>
      <w:r w:rsidRPr="009D1664">
        <w:rPr>
          <w:rFonts w:ascii="Palatino Linotype" w:hAnsi="Palatino Linotype" w:cstheme="majorHAnsi"/>
          <w:color w:val="0000FF"/>
          <w:sz w:val="20"/>
          <w:szCs w:val="20"/>
        </w:rPr>
        <w:t xml:space="preserve">Se incluyó esta observación </w:t>
      </w:r>
      <w:r w:rsidR="009D1664" w:rsidRPr="009D1664">
        <w:rPr>
          <w:rFonts w:ascii="Palatino Linotype" w:hAnsi="Palatino Linotype" w:cstheme="majorHAnsi"/>
          <w:color w:val="0000FF"/>
          <w:sz w:val="20"/>
          <w:szCs w:val="20"/>
        </w:rPr>
        <w:t>en las conclusiones.</w:t>
      </w:r>
    </w:p>
    <w:p w14:paraId="5DE2223D" w14:textId="77777777" w:rsidR="009D1664" w:rsidRPr="00143183" w:rsidRDefault="009D1664" w:rsidP="00540F82">
      <w:pPr>
        <w:jc w:val="both"/>
        <w:rPr>
          <w:rFonts w:ascii="Palatino Linotype" w:hAnsi="Palatino Linotype" w:cstheme="majorHAnsi"/>
          <w:color w:val="0000FF"/>
          <w:sz w:val="24"/>
          <w:szCs w:val="24"/>
        </w:rPr>
      </w:pPr>
      <w:r w:rsidRPr="00143183">
        <w:rPr>
          <w:rFonts w:ascii="Palatino Linotype" w:hAnsi="Palatino Linotype" w:cstheme="majorHAnsi"/>
          <w:b/>
          <w:sz w:val="24"/>
          <w:szCs w:val="24"/>
        </w:rPr>
        <w:t xml:space="preserve">Editor Temático </w:t>
      </w:r>
    </w:p>
    <w:p w14:paraId="474877FE" w14:textId="77777777" w:rsidR="009D1664" w:rsidRDefault="001C2149" w:rsidP="00540F82">
      <w:pPr>
        <w:jc w:val="both"/>
        <w:rPr>
          <w:rFonts w:ascii="Palatino Linotype" w:hAnsi="Palatino Linotype" w:cstheme="majorHAnsi"/>
          <w:color w:val="0000FF"/>
          <w:sz w:val="20"/>
          <w:szCs w:val="20"/>
        </w:rPr>
      </w:pPr>
      <w:r>
        <w:rPr>
          <w:rFonts w:ascii="Palatino Linotype" w:hAnsi="Palatino Linotype" w:cstheme="majorHAnsi"/>
          <w:color w:val="0000FF"/>
          <w:sz w:val="20"/>
          <w:szCs w:val="20"/>
        </w:rPr>
        <w:t xml:space="preserve">De acuerdo. </w:t>
      </w:r>
      <w:r w:rsidR="00743514" w:rsidRPr="00743514">
        <w:rPr>
          <w:rFonts w:ascii="Palatino Linotype" w:hAnsi="Palatino Linotype" w:cstheme="majorHAnsi"/>
          <w:color w:val="0000FF"/>
          <w:sz w:val="20"/>
          <w:szCs w:val="20"/>
        </w:rPr>
        <w:t>Se incluyó</w:t>
      </w:r>
      <w:r w:rsidR="00743514">
        <w:rPr>
          <w:rFonts w:ascii="Palatino Linotype" w:hAnsi="Palatino Linotype" w:cstheme="majorHAnsi"/>
          <w:color w:val="0000FF"/>
          <w:sz w:val="20"/>
          <w:szCs w:val="20"/>
        </w:rPr>
        <w:t xml:space="preserve"> a </w:t>
      </w:r>
      <w:r w:rsidR="00743514" w:rsidRPr="00743514">
        <w:rPr>
          <w:rFonts w:ascii="Palatino Linotype" w:hAnsi="Palatino Linotype" w:cstheme="majorHAnsi"/>
          <w:color w:val="0000FF"/>
          <w:sz w:val="20"/>
          <w:szCs w:val="20"/>
        </w:rPr>
        <w:t xml:space="preserve">la discusión el artículo </w:t>
      </w:r>
      <w:r>
        <w:rPr>
          <w:rFonts w:ascii="Palatino Linotype" w:hAnsi="Palatino Linotype" w:cstheme="majorHAnsi"/>
          <w:color w:val="0000FF"/>
          <w:sz w:val="20"/>
          <w:szCs w:val="20"/>
        </w:rPr>
        <w:t>sugerido.</w:t>
      </w:r>
    </w:p>
    <w:p w14:paraId="42303273" w14:textId="77777777" w:rsidR="001C2149" w:rsidRDefault="001C2149" w:rsidP="00540F82">
      <w:pPr>
        <w:jc w:val="both"/>
        <w:rPr>
          <w:rFonts w:ascii="Palatino Linotype" w:hAnsi="Palatino Linotype" w:cstheme="majorHAnsi"/>
          <w:color w:val="0000FF"/>
          <w:sz w:val="20"/>
          <w:szCs w:val="20"/>
        </w:rPr>
      </w:pPr>
      <w:r w:rsidRPr="002006F7">
        <w:rPr>
          <w:rFonts w:ascii="Palatino Linotype" w:hAnsi="Palatino Linotype" w:cstheme="majorHAnsi"/>
          <w:color w:val="0000FF"/>
          <w:sz w:val="20"/>
          <w:szCs w:val="20"/>
          <w:lang w:val="en-GB"/>
        </w:rPr>
        <w:t xml:space="preserve">Yoshida, T., Troch, P. (2016). Coevolution of Volcanic Catchments in Japan. </w:t>
      </w:r>
      <w:r w:rsidRPr="001C2149">
        <w:rPr>
          <w:rFonts w:ascii="Palatino Linotype" w:hAnsi="Palatino Linotype" w:cstheme="majorHAnsi"/>
          <w:color w:val="0000FF"/>
          <w:sz w:val="20"/>
          <w:szCs w:val="20"/>
        </w:rPr>
        <w:t>Hydrology and Earth System Sciences, 20, 1133-1150. doi.org/10.5194/hess-20-1133-2016.</w:t>
      </w:r>
    </w:p>
    <w:p w14:paraId="4E0C4430" w14:textId="77777777" w:rsidR="001C2149" w:rsidRPr="001C2149" w:rsidRDefault="001C2149" w:rsidP="00540F82">
      <w:pPr>
        <w:jc w:val="both"/>
        <w:rPr>
          <w:rFonts w:ascii="Palatino Linotype" w:hAnsi="Palatino Linotype" w:cstheme="majorHAnsi"/>
          <w:color w:val="0000FF"/>
          <w:sz w:val="20"/>
          <w:szCs w:val="20"/>
        </w:rPr>
      </w:pPr>
    </w:p>
    <w:p w14:paraId="47A0BA2E" w14:textId="77777777" w:rsidR="00540F82" w:rsidRPr="001C2149" w:rsidRDefault="00540F82">
      <w:pPr>
        <w:rPr>
          <w:rFonts w:ascii="Palatino Linotype" w:hAnsi="Palatino Linotype"/>
          <w:sz w:val="20"/>
          <w:szCs w:val="20"/>
        </w:rPr>
      </w:pPr>
    </w:p>
    <w:p w14:paraId="7C136141" w14:textId="77777777" w:rsidR="009D1664" w:rsidRPr="001C2149" w:rsidRDefault="009D1664">
      <w:pPr>
        <w:rPr>
          <w:rFonts w:ascii="Palatino Linotype" w:hAnsi="Palatino Linotype"/>
          <w:sz w:val="20"/>
          <w:szCs w:val="20"/>
        </w:rPr>
      </w:pPr>
    </w:p>
    <w:sectPr w:rsidR="009D1664" w:rsidRPr="001C2149">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02245" w16cid:durableId="21C75C22"/>
  <w16cid:commentId w16cid:paraId="0A8A0438" w16cid:durableId="21C75D21"/>
  <w16cid:commentId w16cid:paraId="7883A72C" w16cid:durableId="21C75C23"/>
  <w16cid:commentId w16cid:paraId="5E82533E" w16cid:durableId="21C75D19"/>
  <w16cid:commentId w16cid:paraId="2B8E195C" w16cid:durableId="21C75C24"/>
  <w16cid:commentId w16cid:paraId="308EB5E1" w16cid:durableId="21C75D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82"/>
    <w:rsid w:val="000D1DAA"/>
    <w:rsid w:val="00133090"/>
    <w:rsid w:val="0014114A"/>
    <w:rsid w:val="00143183"/>
    <w:rsid w:val="001C2149"/>
    <w:rsid w:val="002006F7"/>
    <w:rsid w:val="00213876"/>
    <w:rsid w:val="00540F82"/>
    <w:rsid w:val="00545CA2"/>
    <w:rsid w:val="00567089"/>
    <w:rsid w:val="005A5846"/>
    <w:rsid w:val="00633CA5"/>
    <w:rsid w:val="00743514"/>
    <w:rsid w:val="0088177D"/>
    <w:rsid w:val="009D1664"/>
    <w:rsid w:val="00C563F1"/>
    <w:rsid w:val="00E30F51"/>
    <w:rsid w:val="00FC30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ABE2"/>
  <w15:chartTrackingRefBased/>
  <w15:docId w15:val="{F9A90A37-9A47-44C9-BAEA-22576F05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40F82"/>
    <w:pPr>
      <w:autoSpaceDE w:val="0"/>
      <w:autoSpaceDN w:val="0"/>
      <w:adjustRightInd w:val="0"/>
      <w:spacing w:after="0" w:line="240" w:lineRule="auto"/>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2006F7"/>
    <w:rPr>
      <w:sz w:val="16"/>
      <w:szCs w:val="16"/>
    </w:rPr>
  </w:style>
  <w:style w:type="paragraph" w:styleId="Textocomentario">
    <w:name w:val="annotation text"/>
    <w:basedOn w:val="Normal"/>
    <w:link w:val="TextocomentarioCar"/>
    <w:uiPriority w:val="99"/>
    <w:semiHidden/>
    <w:unhideWhenUsed/>
    <w:rsid w:val="00200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06F7"/>
    <w:rPr>
      <w:sz w:val="20"/>
      <w:szCs w:val="20"/>
    </w:rPr>
  </w:style>
  <w:style w:type="paragraph" w:styleId="Asuntodelcomentario">
    <w:name w:val="annotation subject"/>
    <w:basedOn w:val="Textocomentario"/>
    <w:next w:val="Textocomentario"/>
    <w:link w:val="AsuntodelcomentarioCar"/>
    <w:uiPriority w:val="99"/>
    <w:semiHidden/>
    <w:unhideWhenUsed/>
    <w:rsid w:val="002006F7"/>
    <w:rPr>
      <w:b/>
      <w:bCs/>
    </w:rPr>
  </w:style>
  <w:style w:type="character" w:customStyle="1" w:styleId="AsuntodelcomentarioCar">
    <w:name w:val="Asunto del comentario Car"/>
    <w:basedOn w:val="TextocomentarioCar"/>
    <w:link w:val="Asuntodelcomentario"/>
    <w:uiPriority w:val="99"/>
    <w:semiHidden/>
    <w:rsid w:val="002006F7"/>
    <w:rPr>
      <w:b/>
      <w:bCs/>
      <w:sz w:val="20"/>
      <w:szCs w:val="20"/>
    </w:rPr>
  </w:style>
  <w:style w:type="paragraph" w:styleId="Textodeglobo">
    <w:name w:val="Balloon Text"/>
    <w:basedOn w:val="Normal"/>
    <w:link w:val="TextodegloboCar"/>
    <w:uiPriority w:val="99"/>
    <w:semiHidden/>
    <w:unhideWhenUsed/>
    <w:rsid w:val="002006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0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557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2020-01-14T01:23:00Z</dcterms:created>
  <dcterms:modified xsi:type="dcterms:W3CDTF">2020-01-20T00:24:00Z</dcterms:modified>
</cp:coreProperties>
</file>