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jc w:val="right"/>
        <w:rPr>
          <w:rFonts w:ascii="Times New Roman" w:hAnsi="Times New Roman"/>
          <w:sz w:val="24"/>
          <w:szCs w:val="24"/>
        </w:rPr>
      </w:pPr>
      <w:r>
        <w:rPr>
          <w:rFonts w:ascii="Times New Roman" w:hAnsi="Times New Roman"/>
          <w:sz w:val="24"/>
          <w:szCs w:val="24"/>
        </w:rPr>
        <w:t>Tijuana, B.C. , 31 de julio de 2019</w:t>
      </w:r>
    </w:p>
    <w:p>
      <w:pPr>
        <w:pStyle w:val="Normal"/>
        <w:jc w:val="left"/>
        <w:rPr>
          <w:rFonts w:ascii="Times New Roman" w:hAnsi="Times New Roman"/>
          <w:sz w:val="24"/>
          <w:szCs w:val="24"/>
        </w:rPr>
      </w:pPr>
      <w:r>
        <w:rPr>
          <w:rFonts w:ascii="Times New Roman" w:hAnsi="Times New Roman"/>
          <w:sz w:val="24"/>
          <w:szCs w:val="24"/>
        </w:rPr>
        <w:t>Editores de la Revista Tecnología y Ciencias del Agua</w:t>
      </w:r>
    </w:p>
    <w:p>
      <w:pPr>
        <w:pStyle w:val="Normal"/>
        <w:jc w:val="left"/>
        <w:rPr>
          <w:rFonts w:ascii="Times New Roman" w:hAnsi="Times New Roman"/>
          <w:sz w:val="24"/>
          <w:szCs w:val="24"/>
        </w:rPr>
      </w:pPr>
      <w:r>
        <w:rPr>
          <w:rFonts w:ascii="Times New Roman" w:hAnsi="Times New Roman"/>
          <w:sz w:val="24"/>
          <w:szCs w:val="24"/>
        </w:rPr>
        <w:t>Presente.</w:t>
      </w:r>
    </w:p>
    <w:p>
      <w:pPr>
        <w:pStyle w:val="Normal"/>
        <w:jc w:val="left"/>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t xml:space="preserve">Por este medio respondemos a las observaciones puntuales que tuvieron a bien hacer en nuestro manuscrito </w:t>
      </w:r>
      <w:r>
        <w:rPr>
          <w:rFonts w:cs="Segoe UI" w:ascii="Times New Roman" w:hAnsi="Times New Roman"/>
          <w:color w:val="201F1E"/>
          <w:sz w:val="24"/>
          <w:szCs w:val="24"/>
          <w:shd w:fill="FFFFFF" w:val="clear"/>
        </w:rPr>
        <w:t>"AVANCE EN TECNICAS DE DESALINIZACION DE AGUA HACIA UN ENFOQUE DE AHORRO DE ENERGIA"</w:t>
      </w:r>
    </w:p>
    <w:p>
      <w:pPr>
        <w:pStyle w:val="Normal"/>
        <w:jc w:val="both"/>
        <w:rPr>
          <w:rFonts w:cs="Segoe UI"/>
          <w:color w:val="201F1E"/>
          <w:highlight w:val="white"/>
        </w:rPr>
      </w:pPr>
      <w:r>
        <w:rPr>
          <w:rFonts w:ascii="Times New Roman" w:hAnsi="Times New Roman"/>
          <w:sz w:val="24"/>
          <w:szCs w:val="24"/>
        </w:rPr>
      </w:r>
    </w:p>
    <w:p>
      <w:pPr>
        <w:pStyle w:val="Normal"/>
        <w:jc w:val="both"/>
        <w:rPr>
          <w:rFonts w:ascii="Times New Roman" w:hAnsi="Times New Roman"/>
          <w:sz w:val="24"/>
          <w:szCs w:val="24"/>
        </w:rPr>
      </w:pPr>
      <w:r>
        <w:rPr>
          <w:rFonts w:cs="Segoe UI" w:ascii="Times New Roman" w:hAnsi="Times New Roman"/>
          <w:color w:val="201F1E"/>
          <w:sz w:val="24"/>
          <w:szCs w:val="24"/>
          <w:shd w:fill="FFFFFF" w:val="clear"/>
        </w:rPr>
        <w:t xml:space="preserve">1. El título debe responder a una revisión de las tecnologías de desalinización desde la óptica de la optimización del uso de energía, por lo cual lo hemos sustituído por: </w:t>
      </w:r>
      <w:r>
        <w:rPr>
          <w:rFonts w:cs="Segoe UI" w:ascii="Times New Roman" w:hAnsi="Times New Roman"/>
          <w:b w:val="false"/>
          <w:bCs w:val="false"/>
          <w:color w:val="201F1E"/>
          <w:sz w:val="24"/>
          <w:szCs w:val="24"/>
          <w:shd w:fill="FFFFFF" w:val="clear"/>
        </w:rPr>
        <w:t>“REVISIÓN DE LAS TÉCNICAS DE DESALINIZACIÓN DE AGUA CON PERSPECTIVA DE OPTIMIZAR REQUERIMIENTO DE ENERGÍA.</w:t>
      </w:r>
    </w:p>
    <w:p>
      <w:pPr>
        <w:pStyle w:val="Normal"/>
        <w:jc w:val="both"/>
        <w:rPr>
          <w:rFonts w:ascii="Times New Roman" w:hAnsi="Times New Roman"/>
          <w:sz w:val="24"/>
          <w:szCs w:val="24"/>
        </w:rPr>
      </w:pPr>
      <w:r>
        <w:rPr>
          <w:rFonts w:cs="Segoe UI" w:ascii="Times New Roman" w:hAnsi="Times New Roman"/>
          <w:b w:val="false"/>
          <w:bCs w:val="false"/>
          <w:color w:val="201F1E"/>
          <w:sz w:val="24"/>
          <w:szCs w:val="24"/>
          <w:shd w:fill="FFFFFF" w:val="clear"/>
          <w:lang w:val="en-US"/>
        </w:rPr>
        <w:t>REVIEW OF WATER DESALINATION TECHNIQUES TOWARDS AN ENERGY SAVING APPROACH”</w:t>
      </w:r>
      <w:r>
        <w:rPr>
          <w:rFonts w:cs="Segoe UI" w:ascii="Times New Roman" w:hAnsi="Times New Roman"/>
          <w:color w:val="201F1E"/>
          <w:sz w:val="24"/>
          <w:szCs w:val="24"/>
          <w:highlight w:val="white"/>
        </w:rPr>
        <w:br/>
      </w:r>
      <w:r>
        <w:rPr>
          <w:rFonts w:cs="Segoe UI" w:ascii="Times New Roman" w:hAnsi="Times New Roman"/>
          <w:color w:val="201F1E"/>
          <w:sz w:val="24"/>
          <w:szCs w:val="24"/>
          <w:highlight w:val="white"/>
        </w:rPr>
        <w:t>2. “</w:t>
      </w:r>
      <w:r>
        <w:rPr>
          <w:rFonts w:cs="Segoe UI" w:ascii="Times New Roman" w:hAnsi="Times New Roman"/>
          <w:color w:val="201F1E"/>
          <w:sz w:val="24"/>
          <w:szCs w:val="24"/>
          <w:shd w:fill="FFFFFF" w:val="clear"/>
        </w:rPr>
        <w:t>Conviene abundar en las conclusiones estableciendo con mayor claridad cual</w:t>
      </w:r>
      <w:r>
        <w:rPr>
          <w:rFonts w:cs="Segoe UI" w:ascii="Times New Roman" w:hAnsi="Times New Roman"/>
          <w:color w:val="201F1E"/>
          <w:sz w:val="24"/>
          <w:szCs w:val="24"/>
          <w:highlight w:val="white"/>
        </w:rPr>
        <w:br/>
      </w:r>
      <w:r>
        <w:rPr>
          <w:rFonts w:cs="Segoe UI" w:ascii="Times New Roman" w:hAnsi="Times New Roman"/>
          <w:color w:val="201F1E"/>
          <w:sz w:val="24"/>
          <w:szCs w:val="24"/>
          <w:shd w:fill="FFFFFF" w:val="clear"/>
        </w:rPr>
        <w:t>o cuales caminos son los convenientes para el desarrollo y la innovación de</w:t>
      </w:r>
      <w:r>
        <w:rPr>
          <w:rFonts w:cs="Segoe UI" w:ascii="Times New Roman" w:hAnsi="Times New Roman"/>
          <w:color w:val="201F1E"/>
          <w:sz w:val="24"/>
          <w:szCs w:val="24"/>
          <w:highlight w:val="white"/>
        </w:rPr>
        <w:br/>
      </w:r>
      <w:r>
        <w:rPr>
          <w:rFonts w:cs="Segoe UI" w:ascii="Times New Roman" w:hAnsi="Times New Roman"/>
          <w:color w:val="201F1E"/>
          <w:sz w:val="24"/>
          <w:szCs w:val="24"/>
          <w:shd w:fill="FFFFFF" w:val="clear"/>
        </w:rPr>
        <w:t>estas tecnologías en México para garantizar rapidez y eficacia en su</w:t>
      </w:r>
      <w:r>
        <w:rPr>
          <w:rFonts w:cs="Segoe UI" w:ascii="Times New Roman" w:hAnsi="Times New Roman"/>
          <w:color w:val="201F1E"/>
          <w:sz w:val="24"/>
          <w:szCs w:val="24"/>
          <w:highlight w:val="white"/>
        </w:rPr>
        <w:br/>
      </w:r>
      <w:r>
        <w:rPr>
          <w:rFonts w:cs="Segoe UI" w:ascii="Times New Roman" w:hAnsi="Times New Roman"/>
          <w:color w:val="201F1E"/>
          <w:sz w:val="24"/>
          <w:szCs w:val="24"/>
          <w:shd w:fill="FFFFFF" w:val="clear"/>
        </w:rPr>
        <w:t>consecución y establecer además los criterios que orienten la inversión</w:t>
      </w:r>
      <w:r>
        <w:rPr>
          <w:rFonts w:cs="Segoe UI" w:ascii="Times New Roman" w:hAnsi="Times New Roman"/>
          <w:color w:val="201F1E"/>
          <w:sz w:val="24"/>
          <w:szCs w:val="24"/>
          <w:highlight w:val="white"/>
        </w:rPr>
        <w:br/>
      </w:r>
      <w:r>
        <w:rPr>
          <w:rFonts w:cs="Segoe UI" w:ascii="Times New Roman" w:hAnsi="Times New Roman"/>
          <w:color w:val="201F1E"/>
          <w:sz w:val="24"/>
          <w:szCs w:val="24"/>
          <w:shd w:fill="FFFFFF" w:val="clear"/>
        </w:rPr>
        <w:t>en la investigación y desarrollo tecnológico en estos campos”</w:t>
      </w:r>
    </w:p>
    <w:p>
      <w:pPr>
        <w:pStyle w:val="Normal"/>
        <w:jc w:val="both"/>
        <w:rPr>
          <w:rFonts w:ascii="Times New Roman" w:hAnsi="Times New Roman"/>
          <w:sz w:val="24"/>
          <w:szCs w:val="24"/>
        </w:rPr>
      </w:pPr>
      <w:r>
        <w:rPr>
          <w:rFonts w:cs="Segoe UI" w:ascii="Times New Roman" w:hAnsi="Times New Roman"/>
          <w:color w:val="201F1E"/>
          <w:sz w:val="24"/>
          <w:szCs w:val="24"/>
          <w:shd w:fill="FFFFFF" w:val="clear"/>
        </w:rPr>
        <w:t>Hemos ampliado el apartado de conclusiones, las cuales quedaron con la siguiente redacción:</w:t>
      </w:r>
    </w:p>
    <w:p>
      <w:pPr>
        <w:pStyle w:val="Normal"/>
        <w:jc w:val="both"/>
        <w:rPr>
          <w:rFonts w:cs="Segoe UI"/>
          <w:color w:val="201F1E"/>
          <w:highlight w:val="white"/>
        </w:rPr>
      </w:pPr>
      <w:r>
        <w:rPr>
          <w:rFonts w:ascii="Times New Roman" w:hAnsi="Times New Roman"/>
          <w:sz w:val="24"/>
          <w:szCs w:val="24"/>
        </w:rPr>
      </w:r>
    </w:p>
    <w:p>
      <w:pPr>
        <w:pStyle w:val="Normal"/>
        <w:jc w:val="both"/>
        <w:rPr>
          <w:rFonts w:ascii="Times New Roman" w:hAnsi="Times New Roman"/>
          <w:sz w:val="24"/>
          <w:szCs w:val="24"/>
        </w:rPr>
      </w:pPr>
      <w:r>
        <w:rPr>
          <w:rFonts w:cs="Segoe UI" w:ascii="Times New Roman" w:hAnsi="Times New Roman"/>
          <w:color w:val="201F1E"/>
          <w:sz w:val="24"/>
          <w:szCs w:val="24"/>
          <w:shd w:fill="FFFFFF" w:val="clear"/>
        </w:rPr>
        <w:t>C</w:t>
      </w:r>
      <w:r>
        <w:rPr>
          <w:rFonts w:cs="Segoe UI" w:ascii="Times New Roman" w:hAnsi="Times New Roman"/>
          <w:color w:val="201F1E"/>
          <w:sz w:val="24"/>
          <w:szCs w:val="24"/>
          <w:shd w:fill="FFFFFF" w:val="clear"/>
        </w:rPr>
        <w:t>onclusión.</w:t>
      </w:r>
    </w:p>
    <w:p>
      <w:pPr>
        <w:pStyle w:val="TextBody"/>
        <w:jc w:val="both"/>
        <w:rPr>
          <w:rFonts w:ascii="Times New Roman" w:hAnsi="Times New Roman"/>
          <w:sz w:val="24"/>
        </w:rPr>
      </w:pPr>
      <w:r>
        <w:rPr>
          <w:rFonts w:ascii="Times New Roman" w:hAnsi="Times New Roman"/>
          <w:sz w:val="24"/>
        </w:rPr>
        <w:t>Como se describe en esta revisión, existen diversos avances tecnológicos a nivel global que conllevan hacia un manejo sostenible del proceso de desalinización desde una perspectiva de optimización de los requerimientos energéticos.</w:t>
      </w:r>
    </w:p>
    <w:p>
      <w:pPr>
        <w:pStyle w:val="TextBody"/>
        <w:jc w:val="both"/>
        <w:rPr/>
      </w:pPr>
      <w:r>
        <w:rPr>
          <w:rStyle w:val="Fuentedeprrafopredeter"/>
          <w:rFonts w:ascii="Times New Roman" w:hAnsi="Times New Roman"/>
          <w:sz w:val="24"/>
          <w:lang w:val="es-MX"/>
        </w:rPr>
        <w:t xml:space="preserve">El panorama futuro de las membranas para desalinización y energía con gradientes salinos se proyecta para incluir membranas OI de hiper-elevada permeabilidad, energía renovable para desalinización y procesos emergentes. </w:t>
      </w:r>
      <w:r>
        <w:rPr>
          <w:rStyle w:val="Fuentedeprrafopredeter"/>
          <w:rFonts w:cs="Arial" w:ascii="Times New Roman" w:hAnsi="Times New Roman"/>
          <w:sz w:val="24"/>
          <w:lang w:eastAsia="es-MX"/>
        </w:rPr>
        <w:t xml:space="preserve"> </w:t>
      </w:r>
    </w:p>
    <w:p>
      <w:pPr>
        <w:pStyle w:val="Normal"/>
        <w:jc w:val="both"/>
        <w:rPr>
          <w:rFonts w:ascii="Verdana" w:hAnsi="Verdana"/>
          <w:sz w:val="24"/>
          <w:szCs w:val="24"/>
        </w:rPr>
      </w:pPr>
      <w:r>
        <w:rPr>
          <w:rStyle w:val="Fuentedeprrafopredeter"/>
          <w:rFonts w:cs="Segoe UI" w:ascii="Times New Roman" w:hAnsi="Times New Roman"/>
          <w:color w:val="201F1E"/>
          <w:sz w:val="24"/>
          <w:szCs w:val="24"/>
          <w:shd w:fill="FFFFFF" w:val="clear"/>
        </w:rPr>
        <w:t xml:space="preserve">También de acuerdo con  esta revisión, la investigación en México debe orientarse a las mejoras en las tecnologías convencionales y en las emergentes, los procesos de ingeniería, uso de sistemas integrados, con los avances en las ciencias de los materiales, como formación de estructuras biológicas en cuanto a selección, robustez, costo, escalabilidad, como por ejemplo la producción de grandes áreas de proteínas para “Aquaporin”, y con todo ello, lograr la reducción de los requerimientos de energía en el proceso de desalinización. </w:t>
      </w:r>
    </w:p>
    <w:p>
      <w:pPr>
        <w:pStyle w:val="Normal"/>
        <w:jc w:val="both"/>
        <w:rPr>
          <w:rStyle w:val="Fuentedeprrafopredeter"/>
          <w:rFonts w:ascii="Times New Roman" w:hAnsi="Times New Roman" w:cs="Segoe UI"/>
          <w:color w:val="201F1E"/>
          <w:highlight w:val="white"/>
        </w:rPr>
      </w:pPr>
      <w:r>
        <w:rPr>
          <w:rFonts w:ascii="Verdana" w:hAnsi="Verdana"/>
          <w:sz w:val="24"/>
          <w:szCs w:val="24"/>
        </w:rPr>
      </w:r>
    </w:p>
    <w:p>
      <w:pPr>
        <w:pStyle w:val="Normal"/>
        <w:jc w:val="both"/>
        <w:rPr>
          <w:rFonts w:ascii="Verdana" w:hAnsi="Verdana"/>
          <w:sz w:val="24"/>
          <w:szCs w:val="24"/>
        </w:rPr>
      </w:pPr>
      <w:r>
        <w:rPr>
          <w:rStyle w:val="Fuentedeprrafopredeter"/>
          <w:rFonts w:cs="Segoe UI" w:ascii="Times New Roman" w:hAnsi="Times New Roman"/>
          <w:color w:val="201F1E"/>
          <w:sz w:val="24"/>
          <w:szCs w:val="24"/>
          <w:highlight w:val="white"/>
        </w:rPr>
        <w:t>3. Atendi</w:t>
      </w:r>
      <w:r>
        <w:rPr>
          <w:rStyle w:val="Fuentedeprrafopredeter"/>
          <w:rFonts w:cs="Segoe UI" w:ascii="Times New Roman" w:hAnsi="Times New Roman"/>
          <w:color w:val="201F1E"/>
          <w:sz w:val="24"/>
          <w:szCs w:val="24"/>
          <w:shd w:fill="FFFFFF" w:val="clear"/>
        </w:rPr>
        <w:t xml:space="preserve">endo </w:t>
      </w:r>
      <w:r>
        <w:rPr>
          <w:rStyle w:val="Fuentedeprrafopredeter"/>
          <w:rFonts w:cs="Segoe UI" w:ascii="Times New Roman" w:hAnsi="Times New Roman"/>
          <w:color w:val="201F1E"/>
          <w:sz w:val="24"/>
          <w:szCs w:val="24"/>
          <w:highlight w:val="white"/>
        </w:rPr>
        <w:t xml:space="preserve">a la </w:t>
      </w:r>
      <w:r>
        <w:rPr>
          <w:rStyle w:val="Fuentedeprrafopredeter"/>
          <w:rFonts w:cs="Segoe UI" w:ascii="Times New Roman" w:hAnsi="Times New Roman"/>
          <w:color w:val="201F1E"/>
          <w:sz w:val="24"/>
          <w:szCs w:val="24"/>
          <w:shd w:fill="FFFFFF" w:val="clear"/>
        </w:rPr>
        <w:t xml:space="preserve">sugerencia de </w:t>
      </w:r>
      <w:r>
        <w:rPr>
          <w:rStyle w:val="Fuentedeprrafopredeter"/>
          <w:rFonts w:cs="Segoe UI" w:ascii="Times New Roman" w:hAnsi="Times New Roman"/>
          <w:color w:val="201F1E"/>
          <w:sz w:val="24"/>
          <w:szCs w:val="24"/>
          <w:highlight w:val="white"/>
        </w:rPr>
        <w:t>la Dra. Juli</w:t>
      </w:r>
      <w:r>
        <w:rPr>
          <w:rStyle w:val="Fuentedeprrafopredeter"/>
          <w:rFonts w:cs="Segoe UI" w:ascii="Times New Roman" w:hAnsi="Times New Roman"/>
          <w:color w:val="201F1E"/>
          <w:sz w:val="24"/>
          <w:szCs w:val="24"/>
          <w:shd w:fill="FFFFFF" w:val="clear"/>
        </w:rPr>
        <w:t>a Elen</w:t>
      </w:r>
      <w:r>
        <w:rPr>
          <w:rStyle w:val="Fuentedeprrafopredeter"/>
          <w:rFonts w:cs="Segoe UI" w:ascii="Times New Roman" w:hAnsi="Times New Roman"/>
          <w:color w:val="201F1E"/>
          <w:sz w:val="24"/>
          <w:szCs w:val="24"/>
          <w:highlight w:val="white"/>
        </w:rPr>
        <w:t>a Pri</w:t>
      </w:r>
      <w:r>
        <w:rPr>
          <w:rStyle w:val="Fuentedeprrafopredeter"/>
          <w:rFonts w:cs="Segoe UI" w:ascii="Times New Roman" w:hAnsi="Times New Roman"/>
          <w:color w:val="201F1E"/>
          <w:sz w:val="24"/>
          <w:szCs w:val="24"/>
          <w:shd w:fill="FFFFFF" w:val="clear"/>
        </w:rPr>
        <w:t>nce F.:”</w:t>
      </w:r>
      <w:r>
        <w:rPr>
          <w:rStyle w:val="Fuentedeprrafopredeter"/>
          <w:rFonts w:cs="Segoe UI" w:ascii="Times New Roman" w:hAnsi="Times New Roman"/>
          <w:color w:val="201F1E"/>
          <w:sz w:val="24"/>
          <w:szCs w:val="24"/>
          <w:highlight w:val="white"/>
        </w:rPr>
        <w:t>me permito sugerir que</w:t>
      </w:r>
      <w:r>
        <w:rPr>
          <w:rStyle w:val="Fuentedeprrafopredeter"/>
          <w:rFonts w:cs="Segoe UI" w:ascii="Times New Roman" w:hAnsi="Times New Roman"/>
          <w:color w:val="201F1E"/>
          <w:sz w:val="24"/>
          <w:szCs w:val="24"/>
          <w:shd w:fill="FFFFFF" w:val="clear"/>
        </w:rPr>
        <w:br/>
      </w:r>
      <w:r>
        <w:rPr>
          <w:rStyle w:val="Fuentedeprrafopredeter"/>
          <w:rFonts w:cs="Segoe UI" w:ascii="Times New Roman" w:hAnsi="Times New Roman"/>
          <w:color w:val="201F1E"/>
          <w:sz w:val="24"/>
          <w:szCs w:val="24"/>
          <w:highlight w:val="white"/>
        </w:rPr>
        <w:t>entre los impactos al medio ambiente del proceso de desalinización, se haga</w:t>
        <w:br/>
        <w:t>mención del agua (salmuera) de rechazo, su manejo y sus posibles impactos</w:t>
        <w:br/>
      </w:r>
      <w:r>
        <w:rPr>
          <w:rStyle w:val="Fuentedeprrafopredeter"/>
          <w:rFonts w:cs="Segoe UI" w:ascii="Times New Roman" w:hAnsi="Times New Roman"/>
          <w:color w:val="201F1E"/>
          <w:sz w:val="24"/>
          <w:szCs w:val="24"/>
          <w:shd w:fill="FFFFFF" w:val="clear"/>
        </w:rPr>
        <w:t>sobre el ecosistema marino al cual. Si bien no es el tema central de la</w:t>
        <w:br/>
      </w:r>
      <w:r>
        <w:rPr>
          <w:rStyle w:val="Fuentedeprrafopredeter"/>
          <w:rFonts w:cs="Segoe UI" w:ascii="Times New Roman" w:hAnsi="Times New Roman"/>
          <w:color w:val="201F1E"/>
          <w:sz w:val="24"/>
          <w:szCs w:val="24"/>
          <w:highlight w:val="white"/>
        </w:rPr>
        <w:t xml:space="preserve">Nota, considero que no se debe omitir del todo este aspecto.”, </w:t>
      </w:r>
      <w:r>
        <w:rPr>
          <w:rStyle w:val="Fuentedeprrafopredeter"/>
          <w:rFonts w:cs="Segoe UI" w:ascii="Times New Roman" w:hAnsi="Times New Roman"/>
          <w:color w:val="201F1E"/>
          <w:sz w:val="24"/>
          <w:szCs w:val="24"/>
        </w:rPr>
        <w:t>hemos insertado al final de la discusión el siguiente texto:</w:t>
      </w:r>
    </w:p>
    <w:p>
      <w:pPr>
        <w:pStyle w:val="TextBody"/>
        <w:spacing w:before="0" w:after="0"/>
        <w:jc w:val="both"/>
        <w:rPr/>
      </w:pPr>
      <w:r>
        <w:rPr>
          <w:rStyle w:val="Fuentedeprrafopredeter"/>
          <w:rFonts w:cs="Arial" w:ascii="Times New Roman" w:hAnsi="Times New Roman"/>
          <w:color w:val="000000"/>
          <w:sz w:val="24"/>
          <w:lang w:eastAsia="es-MX"/>
        </w:rPr>
        <w:t xml:space="preserve">Entre los impactos al medio ambiente del proceso de desalinización destacan aquellos relacionados al agua de rechazo (salmuera) sobre el ecosistema costero y marino, tal como lo describe </w:t>
      </w:r>
      <w:r>
        <w:rPr>
          <w:rStyle w:val="Fuentedeprrafopredeter"/>
          <w:rFonts w:ascii="Times New Roman" w:hAnsi="Times New Roman"/>
          <w:sz w:val="24"/>
        </w:rPr>
        <w:t xml:space="preserve">Liu T-K, Weng T-H &amp; Sheu H-Y. (2018). </w:t>
      </w:r>
      <w:r>
        <w:rPr>
          <w:rStyle w:val="Fuentedeprrafopredeter"/>
          <w:rFonts w:cs="Arial" w:ascii="Times New Roman" w:hAnsi="Times New Roman"/>
          <w:color w:val="000000"/>
          <w:sz w:val="24"/>
          <w:lang w:eastAsia="es-MX"/>
        </w:rPr>
        <w:t xml:space="preserve">Petersen K.L., Paytan H.A. &amp; Bar-Zeev E. (2018) señalan además el potencial impacto negativo de algunos agentes químicos utilizados en los procesos de desalinización, que causan la mortalidad de especies clave relacionadas con los servicios ecosistémicos de ambientes costeros y marinos. Los autores destacan la adecuada selección de sitios de descarga como una buena práctica de manejo, consistente con lo recomendado por </w:t>
      </w:r>
      <w:r>
        <w:rPr>
          <w:rStyle w:val="Fuentedeprrafopredeter"/>
          <w:rFonts w:cs="Arial" w:ascii="Times New Roman" w:hAnsi="Times New Roman"/>
          <w:bCs/>
          <w:color w:val="4B4B4B"/>
          <w:sz w:val="24"/>
        </w:rPr>
        <w:t>Palao Puche, JP. (2018),</w:t>
      </w:r>
      <w:r>
        <w:rPr>
          <w:rStyle w:val="Fuentedeprrafopredeter"/>
          <w:rFonts w:cs="Arial" w:ascii="Times New Roman" w:hAnsi="Times New Roman"/>
          <w:color w:val="000000"/>
          <w:sz w:val="24"/>
          <w:lang w:eastAsia="es-MX"/>
        </w:rPr>
        <w:t xml:space="preserve"> quien sugiere la apropiada instalación de emisores submarinos, fomentando que las condiciones naturales de corrientes y mareas permitan la máxima dispersión de estos contaminantes reduciendo así el impacto ambiental. Sin embargo, la falta de estudios en este tema es aún un factor preocupante y hacia donde deberían acoplarse las investigaciones futuras, con sus programas de monitoreo bien diseñados y en ejecución, para realmente cumplir con los objetivos del milenio. En particular, aquellas que evalúen el efecto de cada uno de los componentes de las salmueras sobre las comunidades biológicas para poder realmente </w:t>
      </w:r>
      <w:bookmarkStart w:id="0" w:name="_GoBack"/>
      <w:bookmarkEnd w:id="0"/>
      <w:r>
        <w:rPr>
          <w:rStyle w:val="Fuentedeprrafopredeter"/>
          <w:rFonts w:cs="Arial" w:ascii="Times New Roman" w:hAnsi="Times New Roman"/>
          <w:color w:val="000000"/>
          <w:sz w:val="24"/>
          <w:lang w:eastAsia="es-MX"/>
        </w:rPr>
        <w:t xml:space="preserve">valorar el impacto global de las operaciones de desalinizacion y poder regular y/o minimizar los daños potenciales sobre los fondos marinos (García E y Ballesteros E 2001). </w:t>
      </w:r>
    </w:p>
    <w:p>
      <w:pPr>
        <w:pStyle w:val="TextBody"/>
        <w:spacing w:before="0" w:after="0"/>
        <w:jc w:val="both"/>
        <w:rPr>
          <w:rStyle w:val="Fuentedeprrafopredeter"/>
          <w:rFonts w:ascii="Times New Roman" w:hAnsi="Times New Roman" w:cs="Arial"/>
          <w:color w:val="000000"/>
          <w:sz w:val="24"/>
          <w:lang w:eastAsia="es-MX"/>
        </w:rPr>
      </w:pPr>
      <w:r>
        <w:rPr/>
      </w:r>
    </w:p>
    <w:p>
      <w:pPr>
        <w:pStyle w:val="TextBody"/>
        <w:spacing w:before="0" w:after="0"/>
        <w:jc w:val="both"/>
        <w:rPr/>
      </w:pPr>
      <w:r>
        <w:rPr>
          <w:rStyle w:val="Fuentedeprrafopredeter"/>
          <w:rFonts w:cs="Arial" w:ascii="Times New Roman" w:hAnsi="Times New Roman"/>
          <w:color w:val="000000"/>
          <w:sz w:val="24"/>
          <w:lang w:eastAsia="es-MX"/>
        </w:rPr>
        <w:t>En espera de que con lo anterior se haya dado respuesta satisfactoria a las observaciones y sugerencias:</w:t>
      </w:r>
    </w:p>
    <w:p>
      <w:pPr>
        <w:pStyle w:val="TextBody"/>
        <w:spacing w:before="0" w:after="0"/>
        <w:jc w:val="both"/>
        <w:rPr>
          <w:rStyle w:val="Fuentedeprrafopredeter"/>
          <w:rFonts w:ascii="Times New Roman" w:hAnsi="Times New Roman" w:cs="Arial"/>
          <w:color w:val="000000"/>
          <w:sz w:val="24"/>
          <w:lang w:eastAsia="es-MX"/>
        </w:rPr>
      </w:pPr>
      <w:r>
        <w:rPr/>
      </w:r>
    </w:p>
    <w:p>
      <w:pPr>
        <w:pStyle w:val="TextBody"/>
        <w:spacing w:before="0" w:after="0"/>
        <w:jc w:val="both"/>
        <w:rPr/>
      </w:pPr>
      <w:r>
        <w:rPr>
          <w:rStyle w:val="Fuentedeprrafopredeter"/>
          <w:rFonts w:cs="Arial" w:ascii="Times New Roman" w:hAnsi="Times New Roman"/>
          <w:color w:val="000000"/>
          <w:sz w:val="24"/>
          <w:lang w:eastAsia="es-MX"/>
        </w:rPr>
        <w:t>Atentamente.</w:t>
      </w:r>
    </w:p>
    <w:p>
      <w:pPr>
        <w:pStyle w:val="TextBody"/>
        <w:spacing w:before="0" w:after="0"/>
        <w:jc w:val="both"/>
        <w:rPr>
          <w:rStyle w:val="Fuentedeprrafopredeter"/>
          <w:rFonts w:ascii="Times New Roman" w:hAnsi="Times New Roman" w:cs="Arial"/>
          <w:color w:val="000000"/>
          <w:sz w:val="24"/>
          <w:lang w:eastAsia="es-MX"/>
        </w:rPr>
      </w:pPr>
      <w:r>
        <w:rPr/>
      </w:r>
    </w:p>
    <w:p>
      <w:pPr>
        <w:pStyle w:val="TextBody"/>
        <w:spacing w:before="0" w:after="0"/>
        <w:jc w:val="center"/>
        <w:rPr/>
      </w:pPr>
      <w:r>
        <w:rPr>
          <w:rStyle w:val="Fuentedeprrafopredeter"/>
          <w:rFonts w:cs="Arial" w:ascii="Times New Roman" w:hAnsi="Times New Roman"/>
          <w:color w:val="000000"/>
          <w:sz w:val="24"/>
          <w:lang w:eastAsia="es-MX"/>
        </w:rPr>
        <w:t>Armando Gabriel Canales Elorduy</w:t>
      </w:r>
    </w:p>
    <w:p>
      <w:pPr>
        <w:pStyle w:val="TextBody"/>
        <w:numPr>
          <w:ilvl w:val="0"/>
          <w:numId w:val="0"/>
        </w:numPr>
        <w:spacing w:before="0" w:after="0"/>
        <w:jc w:val="left"/>
        <w:rPr/>
      </w:pPr>
      <w:r>
        <w:rPr>
          <w:rStyle w:val="Fuentedeprrafopredeter"/>
          <w:rFonts w:cs="Arial" w:ascii="Times New Roman" w:hAnsi="Times New Roman"/>
          <w:color w:val="000000"/>
          <w:sz w:val="24"/>
          <w:lang w:eastAsia="es-MX"/>
        </w:rPr>
        <w:t>Elisabet V. Wehncke</w:t>
        <w:tab/>
        <w:tab/>
        <w:tab/>
        <w:tab/>
        <w:tab/>
        <w:t xml:space="preserve">                      Napoleón Gudiño Elizondo</w:t>
      </w:r>
    </w:p>
    <w:p>
      <w:pPr>
        <w:pStyle w:val="Normal"/>
        <w:jc w:val="left"/>
        <w:rPr>
          <w:rFonts w:ascii="Verdana" w:hAnsi="Verdana"/>
          <w:sz w:val="24"/>
          <w:szCs w:val="24"/>
        </w:rPr>
      </w:pPr>
      <w:r>
        <w:rPr>
          <w:rFonts w:cs="Segoe UI" w:ascii="Segoe UI" w:hAnsi="Segoe UI"/>
          <w:color w:val="201F1E"/>
          <w:sz w:val="24"/>
          <w:szCs w:val="24"/>
          <w:highlight w:val="white"/>
        </w:rPr>
        <w:b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1"/>
    <w:family w:val="roman"/>
    <w:pitch w:val="variable"/>
  </w:font>
  <w:font w:name="Verdana">
    <w:charset w:val="01"/>
    <w:family w:val="swiss"/>
    <w:pitch w:val="variable"/>
  </w:font>
  <w:font w:name="Segoe UI">
    <w:charset w:val="00"/>
    <w:family w:val="roman"/>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US"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en-US" w:eastAsia="zh-CN" w:bidi="hi-IN"/>
    </w:rPr>
  </w:style>
  <w:style w:type="character" w:styleId="Fuentedeprrafopredeter">
    <w:name w:val="Fuente de párrafo predeter."/>
    <w:qFormat/>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31</TotalTime>
  <Application>LibreOffice/5.0.5.2$Windows_x86 LibreOffice_project/55b006a02d247b5f7215fc6ea0fde844b30035b3</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2019-07-31T18:22:23Z</dcterms:created>
  <dc:language>en-US</dc:language>
  <dcterms:modified xsi:type="dcterms:W3CDTF">2019-07-31T19:09:23Z</dcterms:modified>
  <cp:revision>3</cp:revision>
</cp:coreProperties>
</file>