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99" w:rsidRDefault="00D37185">
      <w:r>
        <w:t>A quien corresponda,</w:t>
      </w:r>
    </w:p>
    <w:p w:rsidR="00D37185" w:rsidRDefault="00D37185"/>
    <w:p w:rsidR="00D37185" w:rsidRDefault="00D37185">
      <w:r>
        <w:t xml:space="preserve">Por este medio listo los ajustes realizados al </w:t>
      </w:r>
      <w:r w:rsidRPr="00D37185">
        <w:t>trabajo "Los retos del agua en México"</w:t>
      </w:r>
      <w:r>
        <w:t>:</w:t>
      </w:r>
    </w:p>
    <w:p w:rsidR="00D37185" w:rsidRDefault="00D37185"/>
    <w:p w:rsidR="00D37185" w:rsidRDefault="00D37185" w:rsidP="000D6F16">
      <w:pPr>
        <w:pStyle w:val="Prrafodelista"/>
        <w:numPr>
          <w:ilvl w:val="0"/>
          <w:numId w:val="2"/>
        </w:numPr>
      </w:pPr>
      <w:r>
        <w:t>El número de páginas se redujo a 19</w:t>
      </w:r>
    </w:p>
    <w:p w:rsidR="00D37185" w:rsidRDefault="00D37185" w:rsidP="000D6F16">
      <w:pPr>
        <w:pStyle w:val="Prrafodelista"/>
        <w:numPr>
          <w:ilvl w:val="0"/>
          <w:numId w:val="2"/>
        </w:numPr>
      </w:pPr>
      <w:r>
        <w:t>La figura 6 se actualizó incluyendo los datos hasta junio de 2019</w:t>
      </w:r>
    </w:p>
    <w:p w:rsidR="00D37185" w:rsidRDefault="00D37185" w:rsidP="000D6F16">
      <w:pPr>
        <w:pStyle w:val="Prrafodelista"/>
        <w:numPr>
          <w:ilvl w:val="0"/>
          <w:numId w:val="2"/>
        </w:numPr>
      </w:pPr>
      <w:r>
        <w:t>El párrafo bajo la figura 5 se actualizó, considerando los datos más recientes agregados a la figura 6.</w:t>
      </w:r>
    </w:p>
    <w:p w:rsidR="00D37185" w:rsidRDefault="000A2C49" w:rsidP="000D6F16">
      <w:pPr>
        <w:pStyle w:val="Prrafodelista"/>
        <w:numPr>
          <w:ilvl w:val="0"/>
          <w:numId w:val="2"/>
        </w:numPr>
      </w:pPr>
      <w:r>
        <w:t>En la sección que inicia con: “</w:t>
      </w:r>
      <w:r w:rsidRPr="000A2C49">
        <w:t>Los siguientes datos proporcionan una idea global de los retos que enfrenta el planeta:</w:t>
      </w:r>
      <w:r>
        <w:t>”</w:t>
      </w:r>
      <w:r w:rsidR="00C430D1">
        <w:t>, se actualizaron los datos siguientes y las referencias correspondientes.</w:t>
      </w:r>
    </w:p>
    <w:p w:rsidR="00C430D1" w:rsidRDefault="00C430D1" w:rsidP="00C430D1">
      <w:pPr>
        <w:pStyle w:val="Prrafodelista"/>
        <w:numPr>
          <w:ilvl w:val="0"/>
          <w:numId w:val="1"/>
        </w:numPr>
      </w:pPr>
      <w:r>
        <w:t>El impacto del Cambio Climático puede reducir el rendimiento de los cultivos entre un 30% para 2080 (ONU, 2019).</w:t>
      </w:r>
    </w:p>
    <w:p w:rsidR="00C430D1" w:rsidRDefault="00C430D1" w:rsidP="00C430D1">
      <w:pPr>
        <w:pStyle w:val="Prrafodelista"/>
        <w:numPr>
          <w:ilvl w:val="0"/>
          <w:numId w:val="1"/>
        </w:numPr>
      </w:pPr>
      <w:r>
        <w:t>2200 millones de personas no tienen acceso seguro al agua potable y más de 4200 millones no cuentan con servicio de saneamiento gestionados de forma segura (Fondo de las Naciones Unidas para la Infancia, UNICEF y Organización Mundial de la Salud, OMS, 2019).</w:t>
      </w:r>
    </w:p>
    <w:p w:rsidR="00C430D1" w:rsidRDefault="00C430D1" w:rsidP="00C430D1">
      <w:pPr>
        <w:pStyle w:val="Prrafodelista"/>
        <w:numPr>
          <w:ilvl w:val="0"/>
          <w:numId w:val="1"/>
        </w:numPr>
      </w:pPr>
      <w:r>
        <w:t>El 80% de la población que aún carecen de servicios básicos vive en áreas rurales. (UNICEF y OMS, 2019).</w:t>
      </w:r>
    </w:p>
    <w:p w:rsidR="00D37185" w:rsidRDefault="00C430D1" w:rsidP="00C430D1">
      <w:pPr>
        <w:pStyle w:val="Prrafodelista"/>
        <w:numPr>
          <w:ilvl w:val="0"/>
          <w:numId w:val="1"/>
        </w:numPr>
      </w:pPr>
      <w:r>
        <w:t>La brecha financiera anual estimada en los sectores clave de los Objetivos de Desarrollo Sostenible es de $ 2.5 billones anuales para el período 2015-2030 (Conferencia de las Naciones Unidas sobre Comercio y Desarrollo, UNCTAD, por sus siglas en inglés, 2015)</w:t>
      </w:r>
    </w:p>
    <w:p w:rsidR="00D37185" w:rsidRDefault="000D6F16" w:rsidP="000D6F16">
      <w:pPr>
        <w:pStyle w:val="Prrafodelista"/>
        <w:numPr>
          <w:ilvl w:val="0"/>
          <w:numId w:val="2"/>
        </w:numPr>
      </w:pPr>
      <w:r>
        <w:t>Se actualizaron las palabras clave en inglés de manera que coinciden con las que están es español.</w:t>
      </w:r>
    </w:p>
    <w:p w:rsidR="000D6F16" w:rsidRDefault="00751CBB" w:rsidP="00751CBB">
      <w:pPr>
        <w:pStyle w:val="Prrafodelista"/>
        <w:numPr>
          <w:ilvl w:val="0"/>
          <w:numId w:val="2"/>
        </w:numPr>
      </w:pPr>
      <w:r>
        <w:t xml:space="preserve">Se actualizaron el resumen y el </w:t>
      </w:r>
      <w:proofErr w:type="spellStart"/>
      <w:r>
        <w:t>abstract</w:t>
      </w:r>
      <w:proofErr w:type="spellEnd"/>
      <w:r>
        <w:t xml:space="preserve"> de acuerdo al contenido reajustado a las 19 páginas</w:t>
      </w:r>
    </w:p>
    <w:p w:rsidR="005A1F6B" w:rsidRDefault="005A1F6B"/>
    <w:p w:rsidR="005A1F6B" w:rsidRDefault="005A1F6B"/>
    <w:p w:rsidR="00D37185" w:rsidRDefault="006050E1">
      <w:r w:rsidRPr="00096597"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5D671F63" wp14:editId="582BF9B2">
            <wp:simplePos x="0" y="0"/>
            <wp:positionH relativeFrom="column">
              <wp:posOffset>55418</wp:posOffset>
            </wp:positionH>
            <wp:positionV relativeFrom="paragraph">
              <wp:posOffset>67541</wp:posOffset>
            </wp:positionV>
            <wp:extent cx="1554480" cy="1144048"/>
            <wp:effectExtent l="0" t="0" r="762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75" t="77531" r="2911"/>
                    <a:stretch/>
                  </pic:blipFill>
                  <pic:spPr bwMode="auto">
                    <a:xfrm>
                      <a:off x="0" y="0"/>
                      <a:ext cx="1554480" cy="114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185">
        <w:t>Atentamente</w:t>
      </w:r>
    </w:p>
    <w:p w:rsidR="006050E1" w:rsidRDefault="006050E1">
      <w:bookmarkStart w:id="0" w:name="_GoBack"/>
      <w:bookmarkEnd w:id="0"/>
    </w:p>
    <w:p w:rsidR="006050E1" w:rsidRDefault="006050E1"/>
    <w:p w:rsidR="00D37185" w:rsidRDefault="005A1F6B">
      <w:r>
        <w:t>Claudia Elizabeth Cervantes Jaimes</w:t>
      </w:r>
    </w:p>
    <w:sectPr w:rsidR="00D371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D4C10"/>
    <w:multiLevelType w:val="hybridMultilevel"/>
    <w:tmpl w:val="8F063D8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A03693"/>
    <w:multiLevelType w:val="hybridMultilevel"/>
    <w:tmpl w:val="C2140E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A762D"/>
    <w:multiLevelType w:val="hybridMultilevel"/>
    <w:tmpl w:val="64825736"/>
    <w:lvl w:ilvl="0" w:tplc="45C4DB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85"/>
    <w:rsid w:val="000A2C49"/>
    <w:rsid w:val="000D6F16"/>
    <w:rsid w:val="005A1F6B"/>
    <w:rsid w:val="006050E1"/>
    <w:rsid w:val="006F1971"/>
    <w:rsid w:val="00751CBB"/>
    <w:rsid w:val="008F57B5"/>
    <w:rsid w:val="00A31C7A"/>
    <w:rsid w:val="00C430D1"/>
    <w:rsid w:val="00D3704B"/>
    <w:rsid w:val="00D37185"/>
    <w:rsid w:val="00E6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B20A8"/>
  <w15:chartTrackingRefBased/>
  <w15:docId w15:val="{3C8EB60C-6488-4C0F-B4E9-B58C85E8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3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ELIZA</cp:lastModifiedBy>
  <cp:revision>7</cp:revision>
  <dcterms:created xsi:type="dcterms:W3CDTF">2019-07-24T07:02:00Z</dcterms:created>
  <dcterms:modified xsi:type="dcterms:W3CDTF">2019-07-24T07:18:00Z</dcterms:modified>
</cp:coreProperties>
</file>