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CE234" w14:textId="14B92F9F" w:rsidR="00FD223E" w:rsidRDefault="00FD223E" w:rsidP="00FD223E">
      <w:pPr>
        <w:spacing w:after="0" w:line="240" w:lineRule="auto"/>
        <w:jc w:val="center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O</w:t>
      </w:r>
      <w:r w:rsidRPr="00FD223E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bservaciones</w:t>
      </w:r>
    </w:p>
    <w:p w14:paraId="1F64A7E0" w14:textId="77777777" w:rsidR="00FD223E" w:rsidRPr="00FD223E" w:rsidRDefault="00FD223E" w:rsidP="00FD223E">
      <w:pPr>
        <w:spacing w:after="0" w:line="240" w:lineRule="auto"/>
        <w:jc w:val="center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</w:p>
    <w:p w14:paraId="4FC7E491" w14:textId="2C2925C0" w:rsidR="00FD223E" w:rsidRDefault="00FD223E" w:rsidP="00FD223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Revisor/a 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Título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¿Describe de forma conveniente el tema?</w:t>
      </w:r>
      <w:r>
        <w:rPr>
          <w:rFonts w:ascii="Arial" w:hAnsi="Arial" w:cs="Arial"/>
          <w:color w:val="222222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 Enfoca el trabajo sobre el saneamiento de aguas residuales apoyado 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métodos estadísticos básicos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Objetivos</w:t>
      </w:r>
      <w:r w:rsidRPr="00FD223E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¿La exposición de los objetivos refleja la importancia del tema y 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consistente con el desarrollo del trabajo?</w:t>
      </w:r>
      <w:r>
        <w:rPr>
          <w:rFonts w:ascii="Arial" w:hAnsi="Arial" w:cs="Arial"/>
          <w:color w:val="222222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Establece el objetivo claramente, sustentándolo en conceptos teóricos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adecuados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Metodología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¿Explica cómo se llevó a cabo el estudio o investigación?</w:t>
      </w:r>
      <w:r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Concisa, pero adecuada para el objetivo y alcance deseado del trabajo.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Resultados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¿Presenta las aportaciones derivadas del estudio o investigación?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Congruentes con otras referencias</w:t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Discusión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¿Explica los resultados y los compara con el estado del conocimiento sobre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tema?: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¿Por qué?: Aunque es posible complementar el estado del arte un poco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Conclusiones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¿Destaca los resultados a los que se llegó en el estudio o investigación?: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Decisión final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¿Cómo acepta el manuscrito?: Artículo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D223E">
        <w:rPr>
          <w:rFonts w:ascii="Arial" w:hAnsi="Arial" w:cs="Arial"/>
          <w:b/>
          <w:bCs/>
          <w:color w:val="222222"/>
          <w:shd w:val="clear" w:color="auto" w:fill="FFFFFF"/>
        </w:rPr>
        <w:t>Otros comentarios.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Agregue sus comentarios en este recuadro.: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Cuidar la semántica y redacción del texto en general. Mejorar el formato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de las tablas. Homogeneizar el uso de subíndices y exponentes numéricos.</w:t>
      </w:r>
    </w:p>
    <w:p w14:paraId="6384BA4F" w14:textId="77777777" w:rsidR="00FD223E" w:rsidRDefault="00FD223E" w:rsidP="00FD223E">
      <w:pPr>
        <w:spacing w:after="0" w:line="240" w:lineRule="auto"/>
        <w:jc w:val="center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</w:p>
    <w:p w14:paraId="4A427327" w14:textId="29FBFE69" w:rsidR="00FD223E" w:rsidRPr="00FD223E" w:rsidRDefault="00FD223E" w:rsidP="00FD223E">
      <w:pPr>
        <w:spacing w:after="0" w:line="240" w:lineRule="auto"/>
        <w:jc w:val="center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  <w:r w:rsidRPr="00FD223E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Respuesta a </w:t>
      </w:r>
      <w:r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las </w:t>
      </w:r>
      <w:r w:rsidRPr="00FD223E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observaciones</w:t>
      </w:r>
    </w:p>
    <w:p w14:paraId="4199F46B" w14:textId="435BBEFD" w:rsidR="00FD223E" w:rsidRDefault="00FD223E" w:rsidP="00FD223E">
      <w:pPr>
        <w:spacing w:after="0" w:line="240" w:lineRule="auto"/>
        <w:rPr>
          <w:b/>
          <w:bCs/>
          <w:sz w:val="24"/>
          <w:szCs w:val="24"/>
        </w:rPr>
      </w:pPr>
    </w:p>
    <w:p w14:paraId="1BB7ABBD" w14:textId="6E7F6857" w:rsidR="009322D4" w:rsidRPr="009322D4" w:rsidRDefault="009322D4" w:rsidP="00FD22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bookmarkStart w:id="0" w:name="_GoBack"/>
      <w:bookmarkEnd w:id="0"/>
      <w:r w:rsidR="00DB33B2">
        <w:rPr>
          <w:rFonts w:ascii="Arial" w:hAnsi="Arial" w:cs="Arial"/>
        </w:rPr>
        <w:t>continuación,</w:t>
      </w:r>
      <w:r>
        <w:rPr>
          <w:rFonts w:ascii="Arial" w:hAnsi="Arial" w:cs="Arial"/>
        </w:rPr>
        <w:t xml:space="preserve"> se detalla las modificaciones</w:t>
      </w:r>
      <w:r w:rsidR="00DB33B2">
        <w:rPr>
          <w:rFonts w:ascii="Arial" w:hAnsi="Arial" w:cs="Arial"/>
        </w:rPr>
        <w:t xml:space="preserve"> realizadas</w:t>
      </w:r>
      <w:r>
        <w:rPr>
          <w:rFonts w:ascii="Arial" w:hAnsi="Arial" w:cs="Arial"/>
        </w:rPr>
        <w:t xml:space="preserve"> </w:t>
      </w:r>
      <w:r w:rsidR="00DB33B2">
        <w:rPr>
          <w:rFonts w:ascii="Arial" w:hAnsi="Arial" w:cs="Arial"/>
        </w:rPr>
        <w:t>(</w:t>
      </w:r>
      <w:r>
        <w:rPr>
          <w:rFonts w:ascii="Arial" w:hAnsi="Arial" w:cs="Arial"/>
        </w:rPr>
        <w:t>color celeste</w:t>
      </w:r>
      <w:r w:rsidR="00DB33B2">
        <w:rPr>
          <w:rFonts w:ascii="Arial" w:hAnsi="Arial" w:cs="Arial"/>
        </w:rPr>
        <w:t>)</w:t>
      </w:r>
    </w:p>
    <w:p w14:paraId="327E9FD2" w14:textId="77777777" w:rsidR="00DB33B2" w:rsidRDefault="00DB33B2" w:rsidP="00FD223E">
      <w:pPr>
        <w:spacing w:after="0" w:line="240" w:lineRule="auto"/>
        <w:rPr>
          <w:rFonts w:ascii="Arial" w:hAnsi="Arial" w:cs="Arial"/>
          <w:b/>
          <w:bCs/>
        </w:rPr>
      </w:pPr>
    </w:p>
    <w:p w14:paraId="7C1E02A6" w14:textId="03717413" w:rsidR="00FD223E" w:rsidRPr="009322D4" w:rsidRDefault="00FD223E" w:rsidP="00FD223E">
      <w:pPr>
        <w:spacing w:after="0" w:line="240" w:lineRule="auto"/>
        <w:rPr>
          <w:rFonts w:ascii="Arial" w:hAnsi="Arial" w:cs="Arial"/>
          <w:b/>
          <w:bCs/>
        </w:rPr>
      </w:pPr>
      <w:r w:rsidRPr="009322D4">
        <w:rPr>
          <w:rFonts w:ascii="Arial" w:hAnsi="Arial" w:cs="Arial"/>
          <w:b/>
          <w:bCs/>
        </w:rPr>
        <w:t xml:space="preserve">Resumen: </w:t>
      </w:r>
    </w:p>
    <w:p w14:paraId="31BAB645" w14:textId="4EC524B5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las cámaras se conectaron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a través de un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puente</w:t>
      </w:r>
      <w:r w:rsidRPr="009322D4">
        <w:rPr>
          <w:rFonts w:ascii="Arial" w:eastAsia="Times New Roman" w:hAnsi="Arial" w:cs="Arial"/>
          <w:color w:val="000000"/>
          <w:lang w:eastAsia="es-MX"/>
        </w:rPr>
        <w:t>….</w:t>
      </w:r>
    </w:p>
    <w:p w14:paraId="25866F48" w14:textId="33F0458A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…. 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generando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un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voltaje promedio de 380 </w:t>
      </w:r>
      <w:proofErr w:type="spellStart"/>
      <w:r w:rsidRPr="009322D4">
        <w:rPr>
          <w:rFonts w:ascii="Arial" w:eastAsia="Times New Roman" w:hAnsi="Arial" w:cs="Arial"/>
          <w:color w:val="000000"/>
          <w:lang w:eastAsia="es-MX"/>
        </w:rPr>
        <w:t>mV</w:t>
      </w:r>
      <w:proofErr w:type="spellEnd"/>
      <w:r w:rsidRPr="009322D4">
        <w:rPr>
          <w:rFonts w:ascii="Arial" w:eastAsia="Times New Roman" w:hAnsi="Arial" w:cs="Arial"/>
          <w:color w:val="000000"/>
          <w:lang w:eastAsia="es-MX"/>
        </w:rPr>
        <w:t xml:space="preserve"> y 82.3 % eficiencias de remoción (DQO). Al trabajar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con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resistencias menores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p w14:paraId="23A8941B" w14:textId="181FE3BE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 Abstrac</w:t>
      </w:r>
    </w:p>
    <w:p w14:paraId="1A70B230" w14:textId="5D2F0269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val="en-US" w:eastAsia="es-MX"/>
        </w:rPr>
      </w:pPr>
      <w:r w:rsidRPr="009322D4">
        <w:rPr>
          <w:rFonts w:ascii="Arial" w:eastAsia="Times New Roman" w:hAnsi="Arial" w:cs="Arial"/>
          <w:color w:val="000000"/>
          <w:lang w:val="en-US" w:eastAsia="es-MX"/>
        </w:rPr>
        <w:t>…</w:t>
      </w:r>
      <w:r w:rsidRPr="009322D4">
        <w:rPr>
          <w:rFonts w:ascii="Arial" w:eastAsia="Times New Roman" w:hAnsi="Arial" w:cs="Arial"/>
          <w:color w:val="000000"/>
          <w:lang w:val="en-US" w:eastAsia="es-MX"/>
        </w:rPr>
        <w:t xml:space="preserve">1700 mL, </w:t>
      </w:r>
      <w:r w:rsidRPr="009322D4">
        <w:rPr>
          <w:rFonts w:ascii="Arial" w:eastAsia="Times New Roman" w:hAnsi="Arial" w:cs="Arial"/>
          <w:color w:val="000000"/>
          <w:highlight w:val="cyan"/>
          <w:lang w:val="en-US" w:eastAsia="es-MX"/>
        </w:rPr>
        <w:t>the chambers were connected through a salt bridge</w:t>
      </w:r>
      <w:r w:rsidRPr="009322D4">
        <w:rPr>
          <w:rFonts w:ascii="Arial" w:eastAsia="Times New Roman" w:hAnsi="Arial" w:cs="Arial"/>
          <w:color w:val="000000"/>
          <w:lang w:val="en-US" w:eastAsia="es-MX"/>
        </w:rPr>
        <w:t xml:space="preserve"> (NCL and Agar </w:t>
      </w:r>
      <w:proofErr w:type="spellStart"/>
      <w:r w:rsidRPr="009322D4">
        <w:rPr>
          <w:rFonts w:ascii="Arial" w:eastAsia="Times New Roman" w:hAnsi="Arial" w:cs="Arial"/>
          <w:color w:val="000000"/>
          <w:lang w:val="en-US" w:eastAsia="es-MX"/>
        </w:rPr>
        <w:t>Agar</w:t>
      </w:r>
      <w:proofErr w:type="spellEnd"/>
      <w:r w:rsidRPr="009322D4">
        <w:rPr>
          <w:rFonts w:ascii="Arial" w:eastAsia="Times New Roman" w:hAnsi="Arial" w:cs="Arial"/>
          <w:color w:val="000000"/>
          <w:lang w:val="en-US" w:eastAsia="es-MX"/>
        </w:rPr>
        <w:t>…</w:t>
      </w:r>
    </w:p>
    <w:p w14:paraId="6F7C620A" w14:textId="57722462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val="en-US" w:eastAsia="es-MX"/>
        </w:rPr>
      </w:pPr>
      <w:r w:rsidRPr="009322D4">
        <w:rPr>
          <w:rFonts w:ascii="Arial" w:eastAsia="Times New Roman" w:hAnsi="Arial" w:cs="Arial"/>
          <w:color w:val="000000"/>
          <w:lang w:val="en-US" w:eastAsia="es-MX"/>
        </w:rPr>
        <w:lastRenderedPageBreak/>
        <w:t>….</w:t>
      </w:r>
      <w:r w:rsidRPr="009322D4">
        <w:rPr>
          <w:rFonts w:ascii="Arial" w:eastAsia="Times New Roman" w:hAnsi="Arial" w:cs="Arial"/>
          <w:color w:val="000000"/>
          <w:lang w:val="en-US" w:eastAsia="es-MX"/>
        </w:rPr>
        <w:t>151 cm</w:t>
      </w:r>
      <w:r w:rsidRPr="009322D4">
        <w:rPr>
          <w:rFonts w:ascii="Arial" w:eastAsia="Times New Roman" w:hAnsi="Arial" w:cs="Arial"/>
          <w:color w:val="000000"/>
          <w:vertAlign w:val="superscript"/>
          <w:lang w:val="en-US" w:eastAsia="es-MX"/>
        </w:rPr>
        <w:t>2</w:t>
      </w:r>
      <w:r w:rsidRPr="009322D4">
        <w:rPr>
          <w:rFonts w:ascii="Arial" w:eastAsia="Times New Roman" w:hAnsi="Arial" w:cs="Arial"/>
          <w:color w:val="000000"/>
          <w:lang w:val="en-US" w:eastAsia="es-MX"/>
        </w:rPr>
        <w:t xml:space="preserve">, </w:t>
      </w:r>
      <w:r w:rsidRPr="009322D4">
        <w:rPr>
          <w:rFonts w:ascii="Arial" w:eastAsia="Times New Roman" w:hAnsi="Arial" w:cs="Arial"/>
          <w:color w:val="000000"/>
          <w:highlight w:val="cyan"/>
          <w:lang w:val="en-US" w:eastAsia="es-MX"/>
        </w:rPr>
        <w:t>generating an average voltage of</w:t>
      </w:r>
      <w:r w:rsidRPr="009322D4">
        <w:rPr>
          <w:rFonts w:ascii="Arial" w:eastAsia="Times New Roman" w:hAnsi="Arial" w:cs="Arial"/>
          <w:color w:val="000000"/>
          <w:lang w:val="en-US" w:eastAsia="es-MX"/>
        </w:rPr>
        <w:t xml:space="preserve"> 380 mV and 82.3 % removal efficiencies (COD). </w:t>
      </w:r>
      <w:r w:rsidRPr="009322D4">
        <w:rPr>
          <w:rFonts w:ascii="Arial" w:eastAsia="Times New Roman" w:hAnsi="Arial" w:cs="Arial"/>
          <w:color w:val="000000"/>
          <w:highlight w:val="cyan"/>
          <w:lang w:val="en-US" w:eastAsia="es-MX"/>
        </w:rPr>
        <w:t>To the by working at lower</w:t>
      </w:r>
      <w:r w:rsidRPr="009322D4">
        <w:rPr>
          <w:rFonts w:ascii="Arial" w:eastAsia="Times New Roman" w:hAnsi="Arial" w:cs="Arial"/>
          <w:color w:val="000000"/>
          <w:lang w:val="en-US" w:eastAsia="es-MX"/>
        </w:rPr>
        <w:t>…</w:t>
      </w:r>
    </w:p>
    <w:p w14:paraId="7BC0A72E" w14:textId="77777777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val="en-US" w:eastAsia="es-MX"/>
        </w:rPr>
      </w:pPr>
      <w:r w:rsidRPr="009322D4">
        <w:rPr>
          <w:rFonts w:ascii="Arial" w:eastAsia="Times New Roman" w:hAnsi="Arial" w:cs="Arial"/>
          <w:color w:val="000000"/>
          <w:lang w:val="en-US" w:eastAsia="es-MX"/>
        </w:rPr>
        <w:t xml:space="preserve"> </w:t>
      </w:r>
    </w:p>
    <w:p w14:paraId="50EA9619" w14:textId="134D8177" w:rsidR="00FD223E" w:rsidRPr="009322D4" w:rsidRDefault="009322D4" w:rsidP="00FD22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9322D4">
        <w:rPr>
          <w:rFonts w:ascii="Arial" w:eastAsia="Times New Roman" w:hAnsi="Arial" w:cs="Arial"/>
          <w:b/>
          <w:bCs/>
          <w:color w:val="000000"/>
          <w:lang w:eastAsia="es-MX"/>
        </w:rPr>
        <w:t>Introducción</w:t>
      </w:r>
    </w:p>
    <w:p w14:paraId="07906883" w14:textId="10A6B063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val="en-US"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que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308 207 653 m</w:t>
      </w:r>
      <w:r w:rsidRPr="009322D4">
        <w:rPr>
          <w:rFonts w:ascii="Arial" w:eastAsia="Times New Roman" w:hAnsi="Arial" w:cs="Arial"/>
          <w:color w:val="000000"/>
          <w:highlight w:val="cyan"/>
          <w:vertAlign w:val="superscript"/>
          <w:lang w:eastAsia="es-MX"/>
        </w:rPr>
        <w:t>3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de aguas residuales domesticas fueron descargadas sin tratamiento al medio ambiente</w:t>
      </w:r>
      <w:r w:rsidRPr="009322D4">
        <w:rPr>
          <w:rFonts w:ascii="Arial" w:eastAsia="Times New Roman" w:hAnsi="Arial" w:cs="Arial"/>
          <w:noProof/>
          <w:color w:val="000000"/>
          <w:lang w:eastAsia="es-MX"/>
        </w:rPr>
        <w:t xml:space="preserve"> (INEI, 2018)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y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2 217 946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m</w:t>
      </w:r>
      <w:r w:rsidRPr="009322D4">
        <w:rPr>
          <w:rFonts w:ascii="Arial" w:eastAsia="Times New Roman" w:hAnsi="Arial" w:cs="Arial"/>
          <w:color w:val="000000"/>
          <w:vertAlign w:val="superscript"/>
          <w:lang w:eastAsia="es-MX"/>
        </w:rPr>
        <w:t xml:space="preserve">3 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por día de aguas residuales descargadas a la red de alcantarillado de la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Entidad Prestadora de Servicios de Saneamiento (EPS saneamiento)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y solo el 32% de estas recibe tratamiento de aguas residuales (OEFA, 2014).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Al realizar el tratamiento del agua residual con el uso de tecnologías convencionales, estas operan y utilizan el proceso aerobio, presentando altos gastos de capital, operacionales y de energía (</w:t>
      </w:r>
      <w:proofErr w:type="spellStart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You</w:t>
      </w:r>
      <w:proofErr w:type="spellEnd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 xml:space="preserve"> et al., 2006).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Este</w:t>
      </w:r>
      <w:r w:rsidRPr="009322D4">
        <w:rPr>
          <w:rFonts w:ascii="Arial" w:eastAsia="Times New Roman" w:hAnsi="Arial" w:cs="Arial"/>
          <w:color w:val="000000"/>
          <w:lang w:eastAsia="es-MX"/>
        </w:rPr>
        <w:t>….</w:t>
      </w:r>
    </w:p>
    <w:p w14:paraId="00966853" w14:textId="77777777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val="en-US" w:eastAsia="es-MX"/>
        </w:rPr>
      </w:pPr>
    </w:p>
    <w:p w14:paraId="3FC02AA0" w14:textId="1EC986FD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9322D4">
        <w:rPr>
          <w:rFonts w:ascii="Arial" w:eastAsia="Times New Roman" w:hAnsi="Arial" w:cs="Arial"/>
          <w:color w:val="000000"/>
          <w:lang w:eastAsia="es-MX"/>
        </w:rPr>
        <w:t>…..</w:t>
      </w:r>
      <w:proofErr w:type="gramEnd"/>
      <w:r w:rsidRPr="009322D4">
        <w:rPr>
          <w:rFonts w:ascii="Arial" w:eastAsia="Times New Roman" w:hAnsi="Arial" w:cs="Arial"/>
          <w:color w:val="000000"/>
          <w:lang w:eastAsia="es-MX"/>
        </w:rPr>
        <w:t>residuales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, sin embargo,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su aprovechamiento</w:t>
      </w:r>
      <w:r w:rsidRPr="009322D4">
        <w:rPr>
          <w:rFonts w:ascii="Arial" w:eastAsia="Times New Roman" w:hAnsi="Arial" w:cs="Arial"/>
          <w:color w:val="000000"/>
          <w:lang w:eastAsia="es-MX"/>
        </w:rPr>
        <w:t>….</w:t>
      </w:r>
    </w:p>
    <w:p w14:paraId="344C4A0A" w14:textId="0610B2BE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CO2,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protones (H</w:t>
      </w:r>
      <w:r w:rsidRPr="009322D4">
        <w:rPr>
          <w:rFonts w:ascii="Arial" w:eastAsia="Times New Roman" w:hAnsi="Arial" w:cs="Arial"/>
          <w:color w:val="000000"/>
          <w:highlight w:val="cyan"/>
          <w:vertAlign w:val="superscript"/>
          <w:lang w:eastAsia="es-MX"/>
        </w:rPr>
        <w:t>+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) y electrones (e</w:t>
      </w:r>
      <w:r w:rsidRPr="009322D4">
        <w:rPr>
          <w:rFonts w:ascii="Arial" w:eastAsia="Times New Roman" w:hAnsi="Arial" w:cs="Arial"/>
          <w:color w:val="000000"/>
          <w:highlight w:val="cyan"/>
          <w:vertAlign w:val="superscript"/>
          <w:lang w:eastAsia="es-MX"/>
        </w:rPr>
        <w:t>-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),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estos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p w14:paraId="49A5D380" w14:textId="79AFC357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</w:p>
    <w:p w14:paraId="66E5EBBF" w14:textId="666F131F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9322D4">
        <w:rPr>
          <w:rFonts w:ascii="Arial" w:eastAsia="Times New Roman" w:hAnsi="Arial" w:cs="Arial"/>
          <w:b/>
          <w:bCs/>
          <w:color w:val="000000"/>
          <w:lang w:eastAsia="es-MX"/>
        </w:rPr>
        <w:t>Materiales y métodos</w:t>
      </w:r>
    </w:p>
    <w:p w14:paraId="4E3D7982" w14:textId="237BB8E0" w:rsidR="00FD223E" w:rsidRPr="009322D4" w:rsidRDefault="00FD223E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electrolito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el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 xml:space="preserve"> </w:t>
      </w:r>
      <w:proofErr w:type="spellStart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NaCL</w:t>
      </w:r>
      <w:proofErr w:type="spellEnd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 xml:space="preserve"> a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10%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y Agar-Agar</w:t>
      </w:r>
      <w:r w:rsidR="009322D4" w:rsidRPr="009322D4">
        <w:rPr>
          <w:rFonts w:ascii="Arial" w:eastAsia="Times New Roman" w:hAnsi="Arial" w:cs="Arial"/>
          <w:color w:val="000000"/>
          <w:lang w:eastAsia="es-MX"/>
        </w:rPr>
        <w:t xml:space="preserve"> a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5% quien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p w14:paraId="5C703726" w14:textId="31EADB17" w:rsidR="009322D4" w:rsidRPr="009322D4" w:rsidRDefault="009322D4" w:rsidP="00FD223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la </w:t>
      </w:r>
      <w:proofErr w:type="spellStart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biopelicula</w:t>
      </w:r>
      <w:proofErr w:type="spellEnd"/>
      <w:r w:rsidRPr="009322D4">
        <w:rPr>
          <w:rFonts w:ascii="Arial" w:eastAsia="Times New Roman" w:hAnsi="Arial" w:cs="Arial"/>
          <w:color w:val="000000"/>
          <w:lang w:eastAsia="es-MX"/>
        </w:rPr>
        <w:t xml:space="preserve"> de los microrganismos electrogénicos</w:t>
      </w:r>
      <w:sdt>
        <w:sdtPr>
          <w:rPr>
            <w:rFonts w:ascii="Arial" w:eastAsia="Times New Roman" w:hAnsi="Arial" w:cs="Arial"/>
            <w:color w:val="000000"/>
            <w:lang w:eastAsia="es-MX"/>
          </w:rPr>
          <w:id w:val="-406305954"/>
          <w:citation/>
        </w:sdtPr>
        <w:sdtContent>
          <w:r w:rsidRPr="009322D4">
            <w:rPr>
              <w:rFonts w:ascii="Arial" w:eastAsia="Times New Roman" w:hAnsi="Arial" w:cs="Arial"/>
              <w:color w:val="000000"/>
              <w:lang w:eastAsia="es-MX"/>
            </w:rPr>
            <w:fldChar w:fldCharType="begin"/>
          </w:r>
          <w:r w:rsidRPr="009322D4">
            <w:rPr>
              <w:rFonts w:ascii="Arial" w:eastAsia="Times New Roman" w:hAnsi="Arial" w:cs="Arial"/>
              <w:color w:val="000000"/>
              <w:lang w:eastAsia="es-MX"/>
            </w:rPr>
            <w:instrText xml:space="preserve"> CITATION Cha034 \l 10250 </w:instrText>
          </w:r>
          <w:r w:rsidRPr="009322D4">
            <w:rPr>
              <w:rFonts w:ascii="Arial" w:eastAsia="Times New Roman" w:hAnsi="Arial" w:cs="Arial"/>
              <w:color w:val="000000"/>
              <w:lang w:eastAsia="es-MX"/>
            </w:rPr>
            <w:fldChar w:fldCharType="separate"/>
          </w:r>
          <w:r w:rsidRPr="009322D4">
            <w:rPr>
              <w:rFonts w:ascii="Arial" w:eastAsia="Times New Roman" w:hAnsi="Arial" w:cs="Arial"/>
              <w:noProof/>
              <w:color w:val="000000"/>
              <w:lang w:eastAsia="es-MX"/>
            </w:rPr>
            <w:t xml:space="preserve"> (Chaudhuri &amp; Lovley, 2003)</w:t>
          </w:r>
          <w:r w:rsidRPr="009322D4">
            <w:rPr>
              <w:rFonts w:ascii="Arial" w:eastAsia="Times New Roman" w:hAnsi="Arial" w:cs="Arial"/>
              <w:color w:val="000000"/>
              <w:lang w:eastAsia="es-MX"/>
            </w:rPr>
            <w:fldChar w:fldCharType="end"/>
          </w:r>
        </w:sdtContent>
      </w:sdt>
      <w:r w:rsidRPr="009322D4">
        <w:rPr>
          <w:rFonts w:ascii="Arial" w:eastAsia="Times New Roman" w:hAnsi="Arial" w:cs="Arial"/>
          <w:color w:val="000000"/>
          <w:lang w:eastAsia="es-MX"/>
        </w:rPr>
        <w:t xml:space="preserve">. La </w:t>
      </w:r>
      <w:proofErr w:type="gramStart"/>
      <w:r w:rsidRPr="009322D4">
        <w:rPr>
          <w:rFonts w:ascii="Arial" w:eastAsia="Times New Roman" w:hAnsi="Arial" w:cs="Arial"/>
          <w:color w:val="000000"/>
          <w:lang w:eastAsia="es-MX"/>
        </w:rPr>
        <w:t>aclimatación  para</w:t>
      </w:r>
      <w:proofErr w:type="gramEnd"/>
      <w:r w:rsidRPr="009322D4">
        <w:rPr>
          <w:rFonts w:ascii="Arial" w:eastAsia="Times New Roman" w:hAnsi="Arial" w:cs="Arial"/>
          <w:color w:val="000000"/>
          <w:lang w:eastAsia="es-MX"/>
        </w:rPr>
        <w:t xml:space="preserve"> la formación de la </w:t>
      </w:r>
      <w:proofErr w:type="spellStart"/>
      <w:r w:rsidRPr="009322D4">
        <w:rPr>
          <w:rFonts w:ascii="Arial" w:eastAsia="Times New Roman" w:hAnsi="Arial" w:cs="Arial"/>
          <w:color w:val="000000"/>
          <w:lang w:eastAsia="es-MX"/>
        </w:rPr>
        <w:t>biopelicula</w:t>
      </w:r>
      <w:proofErr w:type="spellEnd"/>
      <w:r w:rsidRPr="009322D4">
        <w:rPr>
          <w:rFonts w:ascii="Arial" w:eastAsia="Times New Roman" w:hAnsi="Arial" w:cs="Arial"/>
          <w:color w:val="000000"/>
          <w:lang w:eastAsia="es-MX"/>
        </w:rPr>
        <w:t xml:space="preserve"> de microrganismos electrogénicos se llevó acabo según </w:t>
      </w:r>
      <w:proofErr w:type="spellStart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Alzate</w:t>
      </w:r>
      <w:proofErr w:type="spellEnd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 xml:space="preserve"> et al.(2008),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los electrodos</w:t>
      </w:r>
      <w:r w:rsidRPr="009322D4">
        <w:rPr>
          <w:rFonts w:ascii="Arial" w:eastAsia="Times New Roman" w:hAnsi="Arial" w:cs="Arial"/>
          <w:color w:val="000000"/>
          <w:lang w:eastAsia="es-MX"/>
        </w:rPr>
        <w:t>…..</w:t>
      </w:r>
    </w:p>
    <w:p w14:paraId="5597CC2F" w14:textId="77777777" w:rsidR="009322D4" w:rsidRPr="009322D4" w:rsidRDefault="009322D4" w:rsidP="009322D4">
      <w:pPr>
        <w:spacing w:afterLines="100" w:after="24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B810BE4" w14:textId="77777777" w:rsidR="009322D4" w:rsidRPr="009322D4" w:rsidRDefault="009322D4" w:rsidP="009322D4">
      <w:pPr>
        <w:spacing w:afterLines="100" w:after="240" w:line="240" w:lineRule="auto"/>
        <w:jc w:val="right"/>
        <w:rPr>
          <w:rFonts w:ascii="Arial" w:eastAsia="Times New Roman" w:hAnsi="Arial" w:cs="Arial"/>
          <w:color w:val="000000"/>
          <w:lang w:eastAsia="es-MX"/>
        </w:rPr>
      </w:pPr>
      <m:oMath>
        <m:r>
          <w:rPr>
            <w:rFonts w:ascii="Cambria Math" w:eastAsia="Times New Roman" w:hAnsi="Cambria Math" w:cs="Arial"/>
            <w:color w:val="0070C0"/>
            <w:lang w:eastAsia="es-MX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  <w:color w:val="0070C0"/>
            <w:lang w:eastAsia="es-MX"/>
          </w:rPr>
          <m:t>=</m:t>
        </m:r>
        <m:sSub>
          <m:sSubPr>
            <m:ctrlPr>
              <w:rPr>
                <w:rFonts w:ascii="Cambria Math" w:eastAsia="Times New Roman" w:hAnsi="Cambria Math" w:cs="Arial"/>
                <w:color w:val="0070C0"/>
                <w:lang w:eastAsia="es-MX"/>
              </w:rPr>
            </m:ctrlPr>
          </m:sSubPr>
          <m:e>
            <m:r>
              <w:rPr>
                <w:rFonts w:ascii="Cambria Math" w:eastAsia="Times New Roman" w:hAnsi="Cambria Math" w:cs="Arial"/>
                <w:color w:val="0070C0"/>
                <w:lang w:eastAsia="es-MX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color w:val="0070C0"/>
                <w:lang w:eastAsia="es-MX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color w:val="0070C0"/>
            <w:lang w:eastAsia="es-MX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Arial"/>
                <w:color w:val="0070C0"/>
                <w:lang w:eastAsia="es-MX"/>
              </w:rPr>
            </m:ctrlPr>
          </m:naryPr>
          <m:sub>
            <m:r>
              <w:rPr>
                <w:rFonts w:ascii="Cambria Math" w:eastAsia="Times New Roman" w:hAnsi="Cambria Math" w:cs="Arial"/>
                <w:color w:val="0070C0"/>
                <w:lang w:eastAsia="es-MX"/>
              </w:rPr>
              <m:t>j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color w:val="0070C0"/>
                <w:lang w:eastAsia="es-MX"/>
              </w:rPr>
              <m:t>=1</m:t>
            </m:r>
          </m:sub>
          <m:sup>
            <m:r>
              <w:rPr>
                <w:rFonts w:ascii="Cambria Math" w:eastAsia="Times New Roman" w:hAnsi="Cambria Math" w:cs="Arial"/>
                <w:color w:val="0070C0"/>
                <w:lang w:eastAsia="es-MX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β</m:t>
                </m:r>
              </m:e>
              <m:sub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eastAsia="Times New Roman" w:hAnsi="Cambria Math" w:cs="Arial"/>
            <w:color w:val="0070C0"/>
            <w:lang w:eastAsia="es-MX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eastAsia="Times New Roman" w:hAnsi="Cambria Math" w:cs="Arial"/>
                <w:color w:val="0070C0"/>
                <w:lang w:eastAsia="es-MX"/>
              </w:rPr>
            </m:ctrlPr>
          </m:naryPr>
          <m:sub>
            <m:r>
              <w:rPr>
                <w:rFonts w:ascii="Cambria Math" w:eastAsia="Times New Roman" w:hAnsi="Cambria Math" w:cs="Arial"/>
                <w:color w:val="0070C0"/>
                <w:lang w:eastAsia="es-MX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color w:val="0070C0"/>
                <w:lang w:eastAsia="es-MX"/>
              </w:rPr>
              <m:t>&lt;</m:t>
            </m:r>
            <m:r>
              <w:rPr>
                <w:rFonts w:ascii="Cambria Math" w:eastAsia="Times New Roman" w:hAnsi="Cambria Math" w:cs="Arial"/>
                <w:color w:val="0070C0"/>
                <w:lang w:eastAsia="es-MX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β</m:t>
                </m:r>
              </m:e>
              <m:sub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ij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Arial"/>
                    <w:color w:val="0070C0"/>
                    <w:lang w:eastAsia="es-MX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eastAsia="Times New Roman" w:hAnsi="Cambria Math" w:cs="Arial"/>
            <w:color w:val="0070C0"/>
            <w:lang w:eastAsia="es-MX"/>
          </w:rPr>
          <m:t>+</m:t>
        </m:r>
        <m:r>
          <w:rPr>
            <w:rFonts w:ascii="Cambria Math" w:eastAsia="Times New Roman" w:hAnsi="Cambria Math" w:cs="Arial"/>
            <w:color w:val="0070C0"/>
            <w:lang w:eastAsia="es-MX"/>
          </w:rPr>
          <m:t>ε</m:t>
        </m:r>
      </m:oMath>
      <w:r w:rsidRPr="009322D4">
        <w:rPr>
          <w:rFonts w:ascii="Arial" w:eastAsia="Times New Roman" w:hAnsi="Arial" w:cs="Arial"/>
          <w:color w:val="000000"/>
          <w:lang w:eastAsia="es-MX"/>
        </w:rPr>
        <w:t xml:space="preserve">           (Ecuación 1)</w:t>
      </w:r>
    </w:p>
    <w:p w14:paraId="19E3DCBC" w14:textId="38DBBF94" w:rsidR="009322D4" w:rsidRPr="009322D4" w:rsidRDefault="009322D4" w:rsidP="009322D4">
      <w:pPr>
        <w:spacing w:after="0" w:line="240" w:lineRule="auto"/>
        <w:jc w:val="center"/>
        <w:rPr>
          <w:rFonts w:ascii="Arial" w:eastAsia="Times New Roman" w:hAnsi="Arial" w:cs="Arial"/>
          <w:color w:val="000000"/>
          <w:highlight w:val="cyan"/>
          <w:lang w:eastAsia="es-PE"/>
        </w:rPr>
      </w:pPr>
      <w:r w:rsidRPr="009322D4">
        <w:rPr>
          <w:rFonts w:ascii="Arial" w:eastAsia="Times New Roman" w:hAnsi="Arial" w:cs="Arial"/>
          <w:color w:val="000000"/>
          <w:lang w:eastAsia="es-PE"/>
        </w:rPr>
        <w:t xml:space="preserve">Tabla 2. </w:t>
      </w:r>
      <w:r w:rsidRPr="009322D4">
        <w:rPr>
          <w:rFonts w:ascii="Arial" w:eastAsia="Times New Roman" w:hAnsi="Arial" w:cs="Arial"/>
          <w:color w:val="000000"/>
          <w:highlight w:val="cyan"/>
          <w:lang w:eastAsia="es-PE"/>
        </w:rPr>
        <w:t>Área superficial del electrodo de Grafito (cm</w:t>
      </w:r>
      <w:r w:rsidRPr="009322D4">
        <w:rPr>
          <w:rFonts w:ascii="Arial" w:eastAsia="Times New Roman" w:hAnsi="Arial" w:cs="Arial"/>
          <w:color w:val="000000"/>
          <w:highlight w:val="cyan"/>
          <w:vertAlign w:val="superscript"/>
          <w:lang w:eastAsia="es-PE"/>
        </w:rPr>
        <w:t>2</w:t>
      </w:r>
      <w:r w:rsidRPr="009322D4">
        <w:rPr>
          <w:rFonts w:ascii="Arial" w:eastAsia="Times New Roman" w:hAnsi="Arial" w:cs="Arial"/>
          <w:color w:val="000000"/>
          <w:highlight w:val="cyan"/>
          <w:lang w:eastAsia="es-PE"/>
        </w:rPr>
        <w:t>)</w:t>
      </w:r>
    </w:p>
    <w:p w14:paraId="5D280D6E" w14:textId="77777777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highlight w:val="cyan"/>
          <w:lang w:eastAsia="es-PE"/>
        </w:rPr>
      </w:pPr>
    </w:p>
    <w:p w14:paraId="3E05F1EE" w14:textId="6E9A6218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9322D4">
        <w:rPr>
          <w:rFonts w:ascii="Arial" w:eastAsia="Times New Roman" w:hAnsi="Arial" w:cs="Arial"/>
          <w:b/>
          <w:bCs/>
          <w:color w:val="000000"/>
          <w:lang w:eastAsia="es-PE"/>
        </w:rPr>
        <w:t>Resultados</w:t>
      </w:r>
    </w:p>
    <w:p w14:paraId="33B21AF2" w14:textId="77777777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PE"/>
        </w:rPr>
      </w:pPr>
    </w:p>
    <w:tbl>
      <w:tblPr>
        <w:tblW w:w="86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2400"/>
        <w:gridCol w:w="2400"/>
        <w:gridCol w:w="2400"/>
      </w:tblGrid>
      <w:tr w:rsidR="009322D4" w:rsidRPr="009322D4" w14:paraId="784E21D4" w14:textId="77777777" w:rsidTr="00246CC3">
        <w:trPr>
          <w:trHeight w:hRule="exact" w:val="4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AA91E0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Celdas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B1B97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Voltaje (</w:t>
            </w:r>
            <w:proofErr w:type="spellStart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mV</w:t>
            </w:r>
            <w:proofErr w:type="spellEnd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/min)</w:t>
            </w:r>
          </w:p>
        </w:tc>
      </w:tr>
      <w:tr w:rsidR="009322D4" w:rsidRPr="009322D4" w14:paraId="17067CFA" w14:textId="77777777" w:rsidTr="00246CC3">
        <w:trPr>
          <w:trHeight w:val="4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74C823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EC5F2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Repetición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CCFF3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Repetición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25A7F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Repetición 3</w:t>
            </w:r>
          </w:p>
        </w:tc>
      </w:tr>
      <w:tr w:rsidR="009322D4" w:rsidRPr="009322D4" w14:paraId="1AF522F5" w14:textId="77777777" w:rsidTr="00246CC3">
        <w:trPr>
          <w:trHeight w:hRule="exact" w:val="40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53731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51BB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4163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383.0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2D43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383.0</w:t>
            </w:r>
          </w:p>
        </w:tc>
      </w:tr>
      <w:tr w:rsidR="009322D4" w:rsidRPr="009322D4" w14:paraId="32C7E756" w14:textId="77777777" w:rsidTr="00246CC3">
        <w:trPr>
          <w:trHeight w:hRule="exact" w:val="40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ACCA6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C642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399.5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B689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399.8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2501B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400.0</w:t>
            </w:r>
          </w:p>
        </w:tc>
      </w:tr>
      <w:tr w:rsidR="009322D4" w:rsidRPr="009322D4" w14:paraId="51685C8E" w14:textId="77777777" w:rsidTr="00246CC3">
        <w:trPr>
          <w:trHeight w:hRule="exact" w:val="40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2ABAE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0F919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0E11D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380.0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F5BF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400.0</w:t>
            </w:r>
          </w:p>
        </w:tc>
      </w:tr>
      <w:tr w:rsidR="009322D4" w:rsidRPr="009322D4" w14:paraId="441435C0" w14:textId="77777777" w:rsidTr="00246CC3">
        <w:trPr>
          <w:trHeight w:hRule="exact" w:val="40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387F5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389B6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6DE6F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400.0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47EE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400.0</w:t>
            </w:r>
          </w:p>
        </w:tc>
      </w:tr>
      <w:tr w:rsidR="009322D4" w:rsidRPr="009322D4" w14:paraId="5184CC31" w14:textId="77777777" w:rsidTr="00246CC3">
        <w:trPr>
          <w:trHeight w:hRule="exact" w:val="40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EDABE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A9C9E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400.0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71AF7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400.0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226BC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359.0</w:t>
            </w:r>
          </w:p>
        </w:tc>
      </w:tr>
    </w:tbl>
    <w:p w14:paraId="384BC258" w14:textId="2489AC03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PE"/>
        </w:rPr>
      </w:pPr>
    </w:p>
    <w:p w14:paraId="5098A5DD" w14:textId="6D59AD6E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val="pt-BR" w:eastAsia="es-MX"/>
        </w:rPr>
      </w:pPr>
      <w:r w:rsidRPr="009322D4">
        <w:rPr>
          <w:rFonts w:ascii="Arial" w:eastAsia="Times New Roman" w:hAnsi="Arial" w:cs="Arial"/>
          <w:color w:val="000000"/>
          <w:lang w:val="pt-BR" w:eastAsia="es-MX"/>
        </w:rPr>
        <w:t>...</w:t>
      </w:r>
      <w:r w:rsidRPr="009322D4">
        <w:rPr>
          <w:rFonts w:ascii="Arial" w:eastAsia="Times New Roman" w:hAnsi="Arial" w:cs="Arial"/>
          <w:color w:val="000000"/>
          <w:lang w:val="pt-BR" w:eastAsia="es-MX"/>
        </w:rPr>
        <w:t>Grafito (</w:t>
      </w:r>
      <w:r w:rsidRPr="009322D4">
        <w:rPr>
          <w:rFonts w:ascii="Arial" w:eastAsia="Times New Roman" w:hAnsi="Arial" w:cs="Arial"/>
          <w:color w:val="000000"/>
          <w:highlight w:val="cyan"/>
          <w:lang w:val="pt-BR" w:eastAsia="es-MX"/>
        </w:rPr>
        <w:t>A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val="pt-BR" w:eastAsia="es-MX"/>
        </w:rPr>
        <w:t>ST-</w:t>
      </w:r>
      <w:r w:rsidRPr="009322D4">
        <w:rPr>
          <w:rFonts w:ascii="Arial" w:eastAsia="Times New Roman" w:hAnsi="Arial" w:cs="Arial"/>
          <w:color w:val="000000"/>
          <w:highlight w:val="cyan"/>
          <w:lang w:val="pt-BR" w:eastAsia="es-MX"/>
        </w:rPr>
        <w:t xml:space="preserve">Grafito </w:t>
      </w:r>
      <w:r w:rsidRPr="009322D4">
        <w:rPr>
          <w:rFonts w:ascii="Arial" w:eastAsia="Times New Roman" w:hAnsi="Arial" w:cs="Arial"/>
          <w:color w:val="000000"/>
          <w:lang w:val="pt-BR" w:eastAsia="es-MX"/>
        </w:rPr>
        <w:t>cm</w:t>
      </w:r>
      <w:r w:rsidRPr="009322D4">
        <w:rPr>
          <w:rFonts w:ascii="Arial" w:eastAsia="Times New Roman" w:hAnsi="Arial" w:cs="Arial"/>
          <w:color w:val="000000"/>
          <w:vertAlign w:val="superscript"/>
          <w:lang w:val="pt-BR" w:eastAsia="es-MX"/>
        </w:rPr>
        <w:t>2</w:t>
      </w:r>
      <w:r w:rsidRPr="009322D4">
        <w:rPr>
          <w:rFonts w:ascii="Arial" w:eastAsia="Times New Roman" w:hAnsi="Arial" w:cs="Arial"/>
          <w:color w:val="000000"/>
          <w:lang w:val="pt-BR" w:eastAsia="es-MX"/>
        </w:rPr>
        <w:t xml:space="preserve">) </w:t>
      </w:r>
      <w:proofErr w:type="spellStart"/>
      <w:r w:rsidRPr="009322D4">
        <w:rPr>
          <w:rFonts w:ascii="Arial" w:eastAsia="Times New Roman" w:hAnsi="Arial" w:cs="Arial"/>
          <w:color w:val="000000"/>
          <w:lang w:val="pt-BR" w:eastAsia="es-MX"/>
        </w:rPr>
        <w:t>presentan</w:t>
      </w:r>
      <w:proofErr w:type="spellEnd"/>
      <w:r w:rsidRPr="009322D4">
        <w:rPr>
          <w:rFonts w:ascii="Arial" w:eastAsia="Times New Roman" w:hAnsi="Arial" w:cs="Arial"/>
          <w:color w:val="000000"/>
          <w:lang w:val="pt-BR" w:eastAsia="es-MX"/>
        </w:rPr>
        <w:t>...</w:t>
      </w:r>
    </w:p>
    <w:p w14:paraId="245F51DE" w14:textId="41D069A3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Tabla 5. </w:t>
      </w:r>
      <w:r w:rsidRPr="009322D4">
        <w:rPr>
          <w:rFonts w:ascii="Arial" w:eastAsia="Times New Roman" w:hAnsi="Arial" w:cs="Arial"/>
          <w:color w:val="000000"/>
          <w:lang w:eastAsia="es-MX"/>
        </w:rPr>
        <w:t>Grafito (</w:t>
      </w:r>
      <w:r w:rsidRPr="009322D4">
        <w:rPr>
          <w:rFonts w:ascii="Arial" w:eastAsia="Times New Roman" w:hAnsi="Arial" w:cs="Arial"/>
          <w:color w:val="000000"/>
          <w:highlight w:val="cyan"/>
        </w:rPr>
        <w:t>A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</w:rPr>
        <w:t>ST-</w:t>
      </w:r>
      <w:r w:rsidRPr="009322D4">
        <w:rPr>
          <w:rFonts w:ascii="Arial" w:eastAsia="Times New Roman" w:hAnsi="Arial" w:cs="Arial"/>
          <w:color w:val="000000"/>
          <w:highlight w:val="cyan"/>
        </w:rPr>
        <w:t>Grafito</w:t>
      </w:r>
      <w:r w:rsidRPr="009322D4">
        <w:rPr>
          <w:rFonts w:ascii="Arial" w:eastAsia="Times New Roman" w:hAnsi="Arial" w:cs="Arial"/>
          <w:color w:val="000000"/>
        </w:rPr>
        <w:t>)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sobre el Voltaje</w:t>
      </w:r>
    </w:p>
    <w:p w14:paraId="73716648" w14:textId="606DD0B7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PE"/>
        </w:rPr>
        <w:t>(</w:t>
      </w:r>
      <w:proofErr w:type="gramStart"/>
      <w:r w:rsidRPr="009322D4">
        <w:rPr>
          <w:rFonts w:ascii="Arial" w:eastAsia="Times New Roman" w:hAnsi="Arial" w:cs="Arial"/>
          <w:color w:val="000000"/>
          <w:lang w:eastAsia="es-PE"/>
        </w:rPr>
        <w:t>2)</w:t>
      </w:r>
      <w:r w:rsidRPr="009322D4">
        <w:rPr>
          <w:rFonts w:ascii="Arial" w:eastAsia="Times New Roman" w:hAnsi="Arial" w:cs="Arial"/>
          <w:color w:val="000000"/>
          <w:highlight w:val="cyan"/>
          <w:lang w:eastAsia="es-PE"/>
        </w:rPr>
        <w:t>A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eastAsia="es-PE"/>
        </w:rPr>
        <w:t>ST</w:t>
      </w:r>
      <w:proofErr w:type="gramEnd"/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eastAsia="es-PE"/>
        </w:rPr>
        <w:t>-</w:t>
      </w:r>
      <w:r w:rsidRPr="009322D4">
        <w:rPr>
          <w:rFonts w:ascii="Arial" w:eastAsia="Times New Roman" w:hAnsi="Arial" w:cs="Arial"/>
          <w:color w:val="000000"/>
          <w:highlight w:val="cyan"/>
          <w:lang w:eastAsia="es-PE"/>
        </w:rPr>
        <w:t>Grafito</w:t>
      </w:r>
      <w:r w:rsidRPr="009322D4">
        <w:rPr>
          <w:rFonts w:ascii="Arial" w:eastAsia="Times New Roman" w:hAnsi="Arial" w:cs="Arial"/>
          <w:color w:val="000000"/>
          <w:lang w:eastAsia="es-PE"/>
        </w:rPr>
        <w:t xml:space="preserve"> (cm</w:t>
      </w:r>
      <w:r w:rsidRPr="009322D4">
        <w:rPr>
          <w:rFonts w:ascii="Arial" w:eastAsia="Times New Roman" w:hAnsi="Arial" w:cs="Arial"/>
          <w:color w:val="000000"/>
          <w:vertAlign w:val="superscript"/>
          <w:lang w:eastAsia="es-PE"/>
        </w:rPr>
        <w:t>2</w:t>
      </w:r>
      <w:r w:rsidRPr="009322D4">
        <w:rPr>
          <w:rFonts w:ascii="Arial" w:eastAsia="Times New Roman" w:hAnsi="Arial" w:cs="Arial"/>
          <w:color w:val="000000"/>
          <w:lang w:eastAsia="es-PE"/>
        </w:rPr>
        <w:t>)</w:t>
      </w:r>
    </w:p>
    <w:p w14:paraId="27740360" w14:textId="69438B2F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y el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A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eastAsia="es-MX"/>
        </w:rPr>
        <w:t>ST-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Grafito (cm</w:t>
      </w:r>
      <w:r w:rsidRPr="009322D4">
        <w:rPr>
          <w:rFonts w:ascii="Arial" w:eastAsia="Times New Roman" w:hAnsi="Arial" w:cs="Arial"/>
          <w:color w:val="000000"/>
          <w:highlight w:val="cyan"/>
          <w:vertAlign w:val="superscript"/>
          <w:lang w:eastAsia="es-MX"/>
        </w:rPr>
        <w:t>2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) en la generación de bioelectricidad expresada en voltaje (</w:t>
      </w:r>
      <w:proofErr w:type="spellStart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mV</w:t>
      </w:r>
      <w:proofErr w:type="spellEnd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),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en cambio los efectos principales de Resistencia (Ω) (p = 0.09206) y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A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eastAsia="es-MX"/>
        </w:rPr>
        <w:t>ST-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Grafito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(cm</w:t>
      </w:r>
      <w:proofErr w:type="gramStart"/>
      <w:r w:rsidRPr="009322D4">
        <w:rPr>
          <w:rFonts w:ascii="Arial" w:eastAsia="Times New Roman" w:hAnsi="Arial" w:cs="Arial"/>
          <w:color w:val="000000"/>
          <w:vertAlign w:val="superscript"/>
          <w:lang w:eastAsia="es-MX"/>
        </w:rPr>
        <w:t>2</w:t>
      </w:r>
      <w:r w:rsidRPr="009322D4">
        <w:rPr>
          <w:rFonts w:ascii="Arial" w:eastAsia="Times New Roman" w:hAnsi="Arial" w:cs="Arial"/>
          <w:color w:val="000000"/>
          <w:lang w:eastAsia="es-MX"/>
        </w:rPr>
        <w:t>)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proofErr w:type="gramEnd"/>
    </w:p>
    <w:p w14:paraId="5F3F8362" w14:textId="0688D977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>réplicas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, sin embargo, la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finalidad de esta investigación no solo fue probar en el diseño estadístico sino determinar el efecto de la Resistencia y el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A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eastAsia="es-MX"/>
        </w:rPr>
        <w:t>ST-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Grafito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en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p w14:paraId="4B0B53E4" w14:textId="53519E6C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  <w:r w:rsidRPr="009322D4">
        <w:rPr>
          <w:rFonts w:ascii="Arial" w:eastAsia="Times New Roman" w:hAnsi="Arial" w:cs="Arial"/>
          <w:color w:val="000000"/>
          <w:lang w:val="es-MX" w:eastAsia="es-MX"/>
        </w:rPr>
        <w:t>…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 xml:space="preserve">principales (Resistencia y </w:t>
      </w:r>
      <w:r w:rsidRPr="009322D4">
        <w:rPr>
          <w:rFonts w:ascii="Arial" w:eastAsia="Times New Roman" w:hAnsi="Arial" w:cs="Arial"/>
          <w:color w:val="000000"/>
          <w:highlight w:val="cyan"/>
          <w:lang w:val="es-MX" w:eastAsia="es-MX"/>
        </w:rPr>
        <w:t>A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val="es-MX" w:eastAsia="es-MX"/>
        </w:rPr>
        <w:t>ST-</w:t>
      </w:r>
      <w:r w:rsidRPr="009322D4">
        <w:rPr>
          <w:rFonts w:ascii="Arial" w:eastAsia="Times New Roman" w:hAnsi="Arial" w:cs="Arial"/>
          <w:color w:val="000000"/>
          <w:highlight w:val="cyan"/>
          <w:lang w:val="es-MX" w:eastAsia="es-MX"/>
        </w:rPr>
        <w:t>Grafito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) son significativos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….</w:t>
      </w:r>
    </w:p>
    <w:p w14:paraId="7D376435" w14:textId="4DCCA207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  <w:r w:rsidRPr="009322D4">
        <w:rPr>
          <w:rFonts w:ascii="Arial" w:eastAsia="Times New Roman" w:hAnsi="Arial" w:cs="Arial"/>
          <w:color w:val="000000"/>
          <w:lang w:val="es-MX" w:eastAsia="es-MX"/>
        </w:rPr>
        <w:t xml:space="preserve">… 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generación de b</w:t>
      </w:r>
      <w:r w:rsidRPr="009322D4">
        <w:rPr>
          <w:rFonts w:ascii="Arial" w:eastAsia="Times New Roman" w:hAnsi="Arial" w:cs="Arial"/>
          <w:color w:val="000000"/>
          <w:highlight w:val="cyan"/>
          <w:lang w:val="es-MX" w:eastAsia="es-MX"/>
        </w:rPr>
        <w:t>ioelectricid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ad (</w:t>
      </w:r>
      <w:proofErr w:type="spellStart"/>
      <w:r w:rsidRPr="009322D4">
        <w:rPr>
          <w:rFonts w:ascii="Arial" w:eastAsia="Times New Roman" w:hAnsi="Arial" w:cs="Arial"/>
          <w:color w:val="000000"/>
          <w:lang w:val="es-MX" w:eastAsia="es-MX"/>
        </w:rPr>
        <w:t>mV</w:t>
      </w:r>
      <w:proofErr w:type="spellEnd"/>
      <w:r w:rsidRPr="009322D4">
        <w:rPr>
          <w:rFonts w:ascii="Arial" w:eastAsia="Times New Roman" w:hAnsi="Arial" w:cs="Arial"/>
          <w:color w:val="000000"/>
          <w:lang w:val="es-MX" w:eastAsia="es-MX"/>
        </w:rPr>
        <w:t>)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…</w:t>
      </w:r>
    </w:p>
    <w:p w14:paraId="3E70B7FE" w14:textId="6A302624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  <w:proofErr w:type="gramStart"/>
      <w:r w:rsidRPr="009322D4">
        <w:rPr>
          <w:rFonts w:ascii="Arial" w:eastAsia="Times New Roman" w:hAnsi="Arial" w:cs="Arial"/>
          <w:color w:val="000000"/>
          <w:lang w:val="es-MX" w:eastAsia="es-MX"/>
        </w:rPr>
        <w:t>….</w:t>
      </w:r>
      <w:proofErr w:type="gramEnd"/>
      <w:r w:rsidRPr="009322D4">
        <w:rPr>
          <w:rFonts w:ascii="Arial" w:eastAsia="Times New Roman" w:hAnsi="Arial" w:cs="Arial"/>
          <w:color w:val="000000"/>
          <w:lang w:val="es-MX" w:eastAsia="es-MX"/>
        </w:rPr>
        <w:t xml:space="preserve">el </w:t>
      </w:r>
      <w:r w:rsidRPr="009322D4">
        <w:rPr>
          <w:rFonts w:ascii="Arial" w:eastAsia="Times New Roman" w:hAnsi="Arial" w:cs="Arial"/>
          <w:color w:val="000000"/>
          <w:highlight w:val="cyan"/>
          <w:lang w:val="es-MX" w:eastAsia="es-MX"/>
        </w:rPr>
        <w:t>Área superficial del electrodo (cm</w:t>
      </w:r>
      <w:r w:rsidRPr="009322D4">
        <w:rPr>
          <w:rFonts w:ascii="Arial" w:eastAsia="Times New Roman" w:hAnsi="Arial" w:cs="Arial"/>
          <w:color w:val="000000"/>
          <w:vertAlign w:val="superscript"/>
          <w:lang w:val="es-MX" w:eastAsia="es-MX"/>
        </w:rPr>
        <w:t>2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). Donde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…</w:t>
      </w:r>
    </w:p>
    <w:p w14:paraId="5434286A" w14:textId="37C8B946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  <w:r w:rsidRPr="009322D4">
        <w:rPr>
          <w:rFonts w:ascii="Arial" w:eastAsia="Times New Roman" w:hAnsi="Arial" w:cs="Arial"/>
          <w:color w:val="000000"/>
          <w:lang w:val="es-MX" w:eastAsia="es-MX"/>
        </w:rPr>
        <w:t xml:space="preserve">… 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 xml:space="preserve">a la </w:t>
      </w:r>
      <w:r w:rsidRPr="009322D4">
        <w:rPr>
          <w:rFonts w:ascii="Arial" w:eastAsia="Times New Roman" w:hAnsi="Arial" w:cs="Arial"/>
          <w:color w:val="000000"/>
          <w:highlight w:val="cyan"/>
          <w:lang w:val="es-MX" w:eastAsia="es-MX"/>
        </w:rPr>
        <w:t>Ecuación 2 generada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 xml:space="preserve"> por el diseño estadístico</w:t>
      </w:r>
      <w:r w:rsidRPr="009322D4">
        <w:rPr>
          <w:rFonts w:ascii="Arial" w:eastAsia="Times New Roman" w:hAnsi="Arial" w:cs="Arial"/>
          <w:color w:val="000000"/>
          <w:lang w:val="es-MX" w:eastAsia="es-MX"/>
        </w:rPr>
        <w:t>…</w:t>
      </w:r>
    </w:p>
    <w:p w14:paraId="2A788B4C" w14:textId="3C7A8873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  <w:r w:rsidRPr="009322D4">
        <w:rPr>
          <w:rFonts w:ascii="Arial" w:eastAsia="Times New Roman" w:hAnsi="Arial" w:cs="Arial"/>
          <w:color w:val="000000"/>
          <w:lang w:val="es-MX" w:eastAsia="es-MX"/>
        </w:rPr>
        <w:t>Tabla 8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991"/>
        <w:gridCol w:w="417"/>
        <w:gridCol w:w="755"/>
        <w:gridCol w:w="1134"/>
        <w:gridCol w:w="992"/>
        <w:gridCol w:w="899"/>
        <w:gridCol w:w="417"/>
        <w:gridCol w:w="1211"/>
        <w:gridCol w:w="841"/>
      </w:tblGrid>
      <w:tr w:rsidR="009322D4" w:rsidRPr="009322D4" w14:paraId="4D8E7C73" w14:textId="77777777" w:rsidTr="00246CC3">
        <w:trPr>
          <w:trHeight w:val="1733"/>
        </w:trPr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CD0E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lastRenderedPageBreak/>
              <w:t xml:space="preserve">Variable dependiente </w:t>
            </w:r>
            <w:proofErr w:type="gramStart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 xml:space="preserve">   (</w:t>
            </w:r>
            <w:proofErr w:type="gramEnd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mgO2/L)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8733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Media Afluente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85B3" w14:textId="1D269C0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N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D329" w14:textId="3F11FB33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proofErr w:type="spellStart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Desv</w:t>
            </w:r>
            <w:proofErr w:type="spellEnd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890A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E. media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00081" w14:textId="77777777" w:rsidR="009322D4" w:rsidRPr="009322D4" w:rsidRDefault="009322D4" w:rsidP="00246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Media</w:t>
            </w:r>
          </w:p>
          <w:p w14:paraId="51600D5C" w14:textId="77777777" w:rsidR="009322D4" w:rsidRPr="009322D4" w:rsidRDefault="009322D4" w:rsidP="00246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Efluente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D5A9C" w14:textId="2FDEB84F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N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0ADB" w14:textId="3409A572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proofErr w:type="spellStart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Desv</w:t>
            </w:r>
            <w:proofErr w:type="spellEnd"/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F5AE3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E. media</w:t>
            </w:r>
          </w:p>
        </w:tc>
      </w:tr>
      <w:tr w:rsidR="009322D4" w:rsidRPr="009322D4" w14:paraId="720D6E74" w14:textId="77777777" w:rsidTr="00246CC3">
        <w:trPr>
          <w:trHeight w:val="525"/>
        </w:trPr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491447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DQO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BD318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1490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FDF763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088F97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799302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182.5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9702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2F50E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307.7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DEF2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C0FB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57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3992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32.9</w:t>
            </w:r>
          </w:p>
        </w:tc>
      </w:tr>
      <w:tr w:rsidR="009322D4" w:rsidRPr="009322D4" w14:paraId="69B6FF29" w14:textId="77777777" w:rsidTr="00246CC3">
        <w:trPr>
          <w:trHeight w:val="525"/>
        </w:trPr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533EDF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9FA5AF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A41F04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469A6C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9EDD08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2D6F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5D7A4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264.3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E59A9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933E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99.8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8C1C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57.6</w:t>
            </w:r>
          </w:p>
        </w:tc>
      </w:tr>
      <w:tr w:rsidR="009322D4" w:rsidRPr="009322D4" w14:paraId="0728CBD3" w14:textId="77777777" w:rsidTr="00246CC3">
        <w:trPr>
          <w:trHeight w:val="525"/>
        </w:trPr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67C4CD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F5BE72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97EA51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04E32B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BB5DF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1045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5DBE5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283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195D7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350B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29.51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BBF8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17</w:t>
            </w:r>
          </w:p>
        </w:tc>
      </w:tr>
      <w:tr w:rsidR="009322D4" w:rsidRPr="009322D4" w14:paraId="4BA26D47" w14:textId="77777777" w:rsidTr="00246CC3">
        <w:trPr>
          <w:trHeight w:val="525"/>
        </w:trPr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201001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12D29A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26286D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E9A634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99F31B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020F5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4227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276.6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A244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EB36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96.1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C4EA8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55.5</w:t>
            </w:r>
          </w:p>
        </w:tc>
      </w:tr>
      <w:tr w:rsidR="009322D4" w:rsidRPr="009322D4" w14:paraId="29CBAD60" w14:textId="77777777" w:rsidTr="00246CC3">
        <w:trPr>
          <w:trHeight w:val="525"/>
        </w:trPr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472C5D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DB106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FCE05C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81791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ECF01D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46B97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CCM5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05EA3" w14:textId="77777777" w:rsidR="009322D4" w:rsidRPr="009322D4" w:rsidRDefault="009322D4" w:rsidP="00246CC3">
            <w:pPr>
              <w:spacing w:afterLines="100" w:after="240" w:line="240" w:lineRule="auto"/>
              <w:jc w:val="center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364.3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B8ACD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8B06B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36.7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4B976" w14:textId="77777777" w:rsidR="009322D4" w:rsidRPr="009322D4" w:rsidRDefault="009322D4" w:rsidP="00246CC3">
            <w:pPr>
              <w:spacing w:afterLines="100" w:after="240" w:line="240" w:lineRule="auto"/>
              <w:jc w:val="both"/>
              <w:rPr>
                <w:rFonts w:ascii="Arial" w:eastAsia="Times New Roman" w:hAnsi="Arial" w:cs="Arial"/>
                <w:color w:val="0070C0"/>
                <w:lang w:eastAsia="es-MX"/>
              </w:rPr>
            </w:pPr>
            <w:r w:rsidRPr="009322D4">
              <w:rPr>
                <w:rFonts w:ascii="Arial" w:eastAsia="Times New Roman" w:hAnsi="Arial" w:cs="Arial"/>
                <w:color w:val="0070C0"/>
                <w:lang w:eastAsia="es-MX"/>
              </w:rPr>
              <w:t>21.2</w:t>
            </w:r>
          </w:p>
        </w:tc>
      </w:tr>
    </w:tbl>
    <w:p w14:paraId="43D16830" w14:textId="78EB70C7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PE"/>
        </w:rPr>
      </w:pPr>
    </w:p>
    <w:p w14:paraId="7B527B4D" w14:textId="42301C48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removido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 xml:space="preserve">por el sistema de tratamiento mediante las Celdas de Combustible Microbiano (Ver Tabla </w:t>
      </w:r>
      <w:proofErr w:type="gramStart"/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9)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…</w:t>
      </w:r>
      <w:proofErr w:type="gramEnd"/>
      <w:r w:rsidRPr="009322D4">
        <w:rPr>
          <w:rFonts w:ascii="Arial" w:eastAsia="Times New Roman" w:hAnsi="Arial" w:cs="Arial"/>
          <w:color w:val="000000"/>
          <w:lang w:eastAsia="es-MX"/>
        </w:rPr>
        <w:t>.</w:t>
      </w:r>
    </w:p>
    <w:p w14:paraId="4AB9C7FA" w14:textId="5439A925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</w:p>
    <w:p w14:paraId="431ADCCA" w14:textId="5345005A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Tabla 9 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Variable </w:t>
      </w:r>
      <w:proofErr w:type="gramStart"/>
      <w:r w:rsidRPr="009322D4">
        <w:rPr>
          <w:rFonts w:ascii="Arial" w:eastAsia="Times New Roman" w:hAnsi="Arial" w:cs="Arial"/>
          <w:color w:val="000000"/>
          <w:lang w:eastAsia="es-MX"/>
        </w:rPr>
        <w:t>Dependiente(</w:t>
      </w:r>
      <w:proofErr w:type="gramEnd"/>
      <w:r w:rsidRPr="009322D4">
        <w:rPr>
          <w:rFonts w:ascii="Arial" w:eastAsia="Times New Roman" w:hAnsi="Arial" w:cs="Arial"/>
          <w:color w:val="000000"/>
          <w:lang w:eastAsia="es-MX"/>
        </w:rPr>
        <w:t xml:space="preserve">DQO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mgO</w:t>
      </w:r>
      <w:r w:rsidRPr="009322D4">
        <w:rPr>
          <w:rFonts w:ascii="Arial" w:eastAsia="Times New Roman" w:hAnsi="Arial" w:cs="Arial"/>
          <w:color w:val="000000"/>
          <w:highlight w:val="cyan"/>
          <w:vertAlign w:val="subscript"/>
          <w:lang w:eastAsia="es-MX"/>
        </w:rPr>
        <w:t>2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/L)</w:t>
      </w:r>
    </w:p>
    <w:p w14:paraId="192B70C3" w14:textId="70E19B3E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PE"/>
        </w:rPr>
      </w:pPr>
    </w:p>
    <w:p w14:paraId="1A0D86B2" w14:textId="707C630A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PE"/>
        </w:rPr>
      </w:pPr>
      <w:r w:rsidRPr="009322D4">
        <w:rPr>
          <w:rFonts w:ascii="Arial" w:eastAsia="Times New Roman" w:hAnsi="Arial" w:cs="Arial"/>
          <w:color w:val="000000"/>
          <w:lang w:eastAsia="es-PE"/>
        </w:rPr>
        <w:t>Discusión</w:t>
      </w:r>
    </w:p>
    <w:p w14:paraId="6EF063A7" w14:textId="219533BA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voltajes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máximos (Ver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Tabla </w:t>
      </w:r>
      <w:proofErr w:type="gramStart"/>
      <w:r w:rsidRPr="009322D4">
        <w:rPr>
          <w:rFonts w:ascii="Arial" w:eastAsia="Times New Roman" w:hAnsi="Arial" w:cs="Arial"/>
          <w:color w:val="000000"/>
          <w:lang w:eastAsia="es-MX"/>
        </w:rPr>
        <w:t>3)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proofErr w:type="gramEnd"/>
      <w:r w:rsidRPr="009322D4">
        <w:rPr>
          <w:rFonts w:ascii="Arial" w:eastAsia="Times New Roman" w:hAnsi="Arial" w:cs="Arial"/>
          <w:color w:val="000000"/>
          <w:lang w:eastAsia="es-MX"/>
        </w:rPr>
        <w:t>.</w:t>
      </w:r>
    </w:p>
    <w:p w14:paraId="73EE2429" w14:textId="3549D609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… 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de transporte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electrones (Liu &amp; Logan, 2004</w:t>
      </w:r>
      <w:r w:rsidRPr="009322D4">
        <w:rPr>
          <w:rFonts w:ascii="Arial" w:eastAsia="Times New Roman" w:hAnsi="Arial" w:cs="Arial"/>
          <w:color w:val="000000"/>
          <w:lang w:eastAsia="es-MX"/>
        </w:rPr>
        <w:t>). Además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p w14:paraId="6CA4D95B" w14:textId="726B5A18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… 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celdas.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Así mismo, la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variación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p w14:paraId="1B6C4946" w14:textId="4C73E212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Conclusión</w:t>
      </w:r>
    </w:p>
    <w:p w14:paraId="14B4A9AE" w14:textId="3472B01C" w:rsidR="009322D4" w:rsidRPr="009322D4" w:rsidRDefault="009322D4" w:rsidP="009322D4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de la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Resistencia externa y Área superficial del electrodo de Grafito,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determinándose que la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p w14:paraId="2EDADF2B" w14:textId="797F45FE" w:rsidR="009322D4" w:rsidRPr="009322D4" w:rsidRDefault="009322D4" w:rsidP="009322D4">
      <w:pPr>
        <w:spacing w:afterLines="100" w:after="24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9322D4">
        <w:rPr>
          <w:rFonts w:ascii="Arial" w:eastAsia="Times New Roman" w:hAnsi="Arial" w:cs="Arial"/>
          <w:color w:val="000000"/>
          <w:lang w:eastAsia="es-MX"/>
        </w:rPr>
        <w:t xml:space="preserve">… 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de 50Ω y </w:t>
      </w:r>
      <w:r w:rsidRPr="009322D4">
        <w:rPr>
          <w:rFonts w:ascii="Arial" w:eastAsia="Times New Roman" w:hAnsi="Arial" w:cs="Arial"/>
          <w:color w:val="000000"/>
          <w:highlight w:val="cyan"/>
          <w:lang w:eastAsia="es-MX"/>
        </w:rPr>
        <w:t>Área superficial del</w:t>
      </w:r>
      <w:r w:rsidRPr="009322D4">
        <w:rPr>
          <w:rFonts w:ascii="Arial" w:eastAsia="Times New Roman" w:hAnsi="Arial" w:cs="Arial"/>
          <w:color w:val="000000"/>
          <w:lang w:eastAsia="es-MX"/>
        </w:rPr>
        <w:t xml:space="preserve"> electrodo de Grafito 151cm</w:t>
      </w:r>
      <w:r w:rsidRPr="009322D4">
        <w:rPr>
          <w:rFonts w:ascii="Arial" w:eastAsia="Times New Roman" w:hAnsi="Arial" w:cs="Arial"/>
          <w:color w:val="000000"/>
          <w:vertAlign w:val="superscript"/>
          <w:lang w:eastAsia="es-MX"/>
        </w:rPr>
        <w:t>2</w:t>
      </w:r>
      <w:r w:rsidRPr="009322D4">
        <w:rPr>
          <w:rFonts w:ascii="Arial" w:eastAsia="Times New Roman" w:hAnsi="Arial" w:cs="Arial"/>
          <w:color w:val="000000"/>
          <w:lang w:eastAsia="es-MX"/>
        </w:rPr>
        <w:t>…</w:t>
      </w:r>
    </w:p>
    <w:sectPr w:rsidR="009322D4" w:rsidRPr="00932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3E"/>
    <w:rsid w:val="009322D4"/>
    <w:rsid w:val="00DB33B2"/>
    <w:rsid w:val="00F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1A17D"/>
  <w15:chartTrackingRefBased/>
  <w15:docId w15:val="{4FC6114B-93CD-43CC-8BB7-A2AA8304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Cha034</b:Tag>
    <b:SourceType>JournalArticle</b:SourceType>
    <b:Guid>{D7488B29-7DC1-470B-9C91-2963C16ED065}</b:Guid>
    <b:Author>
      <b:Author>
        <b:NameList>
          <b:Person>
            <b:Last>Chaudhuri</b:Last>
            <b:First>S.</b:First>
            <b:Middle>K</b:Middle>
          </b:Person>
          <b:Person>
            <b:Last>Lovley</b:Last>
            <b:First>D</b:First>
          </b:Person>
        </b:NameList>
      </b:Author>
    </b:Author>
    <b:Title>Electricity generation by direct oxidation of glucose in mediatorless microbial fuel cells</b:Title>
    <b:JournalName>Nature Biotechnology</b:JournalName>
    <b:Year>2003</b:Year>
    <b:Pages>21(10): 1- 4</b:Pages>
    <b:URL>https://www.ncbi.nlm.nih.gov/pubmed/12960964</b:URL>
    <b:RefOrder>5</b:RefOrder>
  </b:Source>
</b:Sources>
</file>

<file path=customXml/itemProps1.xml><?xml version="1.0" encoding="utf-8"?>
<ds:datastoreItem xmlns:ds="http://schemas.openxmlformats.org/officeDocument/2006/customXml" ds:itemID="{A2938CDA-8CE9-40C9-9FD3-658C1D16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INVESTIGACION_PC08</dc:creator>
  <cp:keywords/>
  <dc:description/>
  <cp:lastModifiedBy>INVESTIGACION_PC08</cp:lastModifiedBy>
  <cp:revision>1</cp:revision>
  <dcterms:created xsi:type="dcterms:W3CDTF">2020-02-26T00:05:00Z</dcterms:created>
  <dcterms:modified xsi:type="dcterms:W3CDTF">2020-02-26T00:28:00Z</dcterms:modified>
</cp:coreProperties>
</file>